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AB66D" w14:textId="77777777" w:rsidR="000C6DED" w:rsidRPr="0027774C" w:rsidRDefault="000C6DED" w:rsidP="0027774C">
      <w:pPr>
        <w:rPr>
          <w:rFonts w:ascii="Montserrat" w:hAnsi="Montserrat" w:cs="Arial"/>
          <w:sz w:val="20"/>
          <w:szCs w:val="20"/>
        </w:rPr>
      </w:pPr>
    </w:p>
    <w:p w14:paraId="29655DB3" w14:textId="77777777" w:rsidR="000C6DED" w:rsidRPr="0027774C" w:rsidRDefault="000C6DED" w:rsidP="0027774C">
      <w:pPr>
        <w:jc w:val="center"/>
        <w:rPr>
          <w:rFonts w:ascii="Montserrat" w:eastAsia="Arial" w:hAnsi="Montserrat" w:cs="Arial"/>
          <w:b/>
          <w:sz w:val="20"/>
          <w:szCs w:val="20"/>
        </w:rPr>
      </w:pPr>
    </w:p>
    <w:p w14:paraId="30C8574C" w14:textId="77777777" w:rsidR="000C6DED" w:rsidRPr="0027774C" w:rsidRDefault="000C6DED" w:rsidP="0027774C">
      <w:pPr>
        <w:rPr>
          <w:rFonts w:ascii="Montserrat" w:hAnsi="Montserrat" w:cs="Arial"/>
          <w:sz w:val="20"/>
          <w:szCs w:val="20"/>
        </w:rPr>
      </w:pPr>
    </w:p>
    <w:p w14:paraId="10C9CC17" w14:textId="77777777" w:rsidR="000C6DED" w:rsidRPr="0027774C" w:rsidRDefault="0027774C" w:rsidP="0027774C">
      <w:pPr>
        <w:ind w:left="-540"/>
        <w:jc w:val="center"/>
        <w:rPr>
          <w:rFonts w:ascii="Montserrat" w:eastAsia="Montserrat" w:hAnsi="Montserrat" w:cs="Montserrat"/>
          <w:b/>
          <w:sz w:val="20"/>
          <w:szCs w:val="20"/>
        </w:rPr>
      </w:pPr>
      <w:r w:rsidRPr="0027774C">
        <w:rPr>
          <w:rFonts w:ascii="Montserrat" w:eastAsia="Montserrat" w:hAnsi="Montserrat" w:cs="Montserrat"/>
          <w:b/>
          <w:sz w:val="20"/>
          <w:szCs w:val="20"/>
        </w:rPr>
        <w:t>Control de versiones del documento</w:t>
      </w:r>
    </w:p>
    <w:p w14:paraId="28A73ACA" w14:textId="77777777" w:rsidR="000C6DED" w:rsidRPr="0027774C" w:rsidRDefault="000C6DED" w:rsidP="0027774C">
      <w:pPr>
        <w:ind w:left="-540"/>
        <w:jc w:val="center"/>
        <w:rPr>
          <w:rFonts w:ascii="Montserrat" w:eastAsia="Montserrat" w:hAnsi="Montserrat" w:cs="Montserrat"/>
          <w:b/>
          <w:sz w:val="20"/>
          <w:szCs w:val="20"/>
        </w:rPr>
      </w:pPr>
    </w:p>
    <w:tbl>
      <w:tblPr>
        <w:tblW w:w="9542" w:type="dxa"/>
        <w:jc w:val="center"/>
        <w:tblLayout w:type="fixed"/>
        <w:tblLook w:val="0000" w:firstRow="0" w:lastRow="0" w:firstColumn="0" w:lastColumn="0" w:noHBand="0" w:noVBand="0"/>
      </w:tblPr>
      <w:tblGrid>
        <w:gridCol w:w="1135"/>
        <w:gridCol w:w="1426"/>
        <w:gridCol w:w="3276"/>
        <w:gridCol w:w="3705"/>
      </w:tblGrid>
      <w:tr w:rsidR="000C6DED" w:rsidRPr="0027774C" w14:paraId="12C5C1FE" w14:textId="77777777">
        <w:trPr>
          <w:trHeight w:val="14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872635" w14:textId="77777777" w:rsidR="000C6DED" w:rsidRPr="0027774C" w:rsidRDefault="0027774C" w:rsidP="0027774C">
            <w:pPr>
              <w:widowControl w:val="0"/>
              <w:jc w:val="center"/>
              <w:rPr>
                <w:rFonts w:ascii="Montserrat" w:eastAsia="Montserrat" w:hAnsi="Montserrat" w:cs="Montserrat"/>
                <w:b/>
                <w:sz w:val="20"/>
                <w:szCs w:val="20"/>
              </w:rPr>
            </w:pPr>
            <w:r w:rsidRPr="0027774C">
              <w:rPr>
                <w:rFonts w:ascii="Montserrat" w:eastAsia="Montserrat" w:hAnsi="Montserrat" w:cs="Montserrat"/>
                <w:b/>
                <w:sz w:val="20"/>
                <w:szCs w:val="20"/>
              </w:rPr>
              <w:t>Versión</w:t>
            </w:r>
          </w:p>
        </w:tc>
        <w:tc>
          <w:tcPr>
            <w:tcW w:w="14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19C65" w14:textId="77777777" w:rsidR="000C6DED" w:rsidRPr="0027774C" w:rsidRDefault="0027774C" w:rsidP="0027774C">
            <w:pPr>
              <w:widowControl w:val="0"/>
              <w:jc w:val="center"/>
              <w:rPr>
                <w:rFonts w:ascii="Montserrat" w:eastAsia="Montserrat" w:hAnsi="Montserrat" w:cs="Montserrat"/>
                <w:b/>
                <w:sz w:val="20"/>
                <w:szCs w:val="20"/>
              </w:rPr>
            </w:pPr>
            <w:r w:rsidRPr="0027774C">
              <w:rPr>
                <w:rFonts w:ascii="Montserrat" w:eastAsia="Montserrat" w:hAnsi="Montserrat" w:cs="Montserrat"/>
                <w:b/>
                <w:sz w:val="20"/>
                <w:szCs w:val="20"/>
              </w:rPr>
              <w:t>Fecha</w:t>
            </w:r>
          </w:p>
        </w:tc>
        <w:tc>
          <w:tcPr>
            <w:tcW w:w="32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6979B3" w14:textId="77777777" w:rsidR="000C6DED" w:rsidRPr="0027774C" w:rsidRDefault="0027774C" w:rsidP="0027774C">
            <w:pPr>
              <w:widowControl w:val="0"/>
              <w:jc w:val="center"/>
              <w:rPr>
                <w:rFonts w:ascii="Montserrat" w:eastAsia="Montserrat" w:hAnsi="Montserrat" w:cs="Montserrat"/>
                <w:b/>
                <w:sz w:val="20"/>
                <w:szCs w:val="20"/>
              </w:rPr>
            </w:pPr>
            <w:r w:rsidRPr="0027774C">
              <w:rPr>
                <w:rFonts w:ascii="Montserrat" w:eastAsia="Montserrat" w:hAnsi="Montserrat" w:cs="Montserrat"/>
                <w:b/>
                <w:sz w:val="20"/>
                <w:szCs w:val="20"/>
              </w:rPr>
              <w:t>Descripción</w:t>
            </w:r>
          </w:p>
        </w:tc>
        <w:tc>
          <w:tcPr>
            <w:tcW w:w="37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6EABE8" w14:textId="77777777" w:rsidR="000C6DED" w:rsidRPr="0027774C" w:rsidRDefault="0027774C" w:rsidP="0027774C">
            <w:pPr>
              <w:widowControl w:val="0"/>
              <w:jc w:val="center"/>
              <w:rPr>
                <w:rFonts w:ascii="Montserrat" w:eastAsia="Montserrat" w:hAnsi="Montserrat" w:cs="Montserrat"/>
                <w:b/>
                <w:sz w:val="20"/>
                <w:szCs w:val="20"/>
              </w:rPr>
            </w:pPr>
            <w:r w:rsidRPr="0027774C">
              <w:rPr>
                <w:rFonts w:ascii="Montserrat" w:eastAsia="Montserrat" w:hAnsi="Montserrat" w:cs="Montserrat"/>
                <w:b/>
                <w:sz w:val="20"/>
                <w:szCs w:val="20"/>
              </w:rPr>
              <w:t>Responsable</w:t>
            </w:r>
          </w:p>
        </w:tc>
      </w:tr>
      <w:tr w:rsidR="000C6DED" w:rsidRPr="0027774C" w14:paraId="4157CB9F" w14:textId="77777777">
        <w:trPr>
          <w:trHeight w:val="276"/>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47AFF787"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0.1</w:t>
            </w:r>
          </w:p>
        </w:tc>
        <w:tc>
          <w:tcPr>
            <w:tcW w:w="1426" w:type="dxa"/>
            <w:tcBorders>
              <w:top w:val="single" w:sz="4" w:space="0" w:color="000000"/>
              <w:left w:val="single" w:sz="4" w:space="0" w:color="000000"/>
              <w:bottom w:val="single" w:sz="4" w:space="0" w:color="000000"/>
              <w:right w:val="single" w:sz="4" w:space="0" w:color="000000"/>
            </w:tcBorders>
            <w:vAlign w:val="center"/>
          </w:tcPr>
          <w:p w14:paraId="44B7D01B" w14:textId="77777777" w:rsidR="000C6DED" w:rsidRPr="0027774C" w:rsidRDefault="0027774C" w:rsidP="0027774C">
            <w:pPr>
              <w:widowControl w:val="0"/>
              <w:tabs>
                <w:tab w:val="left" w:pos="1100"/>
                <w:tab w:val="right" w:pos="9771"/>
              </w:tabs>
              <w:jc w:val="center"/>
              <w:rPr>
                <w:rFonts w:ascii="Montserrat" w:eastAsia="Montserrat" w:hAnsi="Montserrat" w:cs="Montserrat"/>
                <w:sz w:val="20"/>
                <w:szCs w:val="20"/>
              </w:rPr>
            </w:pPr>
            <w:r w:rsidRPr="0027774C">
              <w:rPr>
                <w:rFonts w:ascii="Montserrat" w:eastAsia="Montserrat" w:hAnsi="Montserrat" w:cs="Montserrat"/>
                <w:sz w:val="20"/>
                <w:szCs w:val="20"/>
              </w:rPr>
              <w:t>18/02/2026</w:t>
            </w:r>
          </w:p>
        </w:tc>
        <w:tc>
          <w:tcPr>
            <w:tcW w:w="3276" w:type="dxa"/>
            <w:tcBorders>
              <w:top w:val="single" w:sz="4" w:space="0" w:color="000000"/>
              <w:left w:val="single" w:sz="4" w:space="0" w:color="000000"/>
              <w:bottom w:val="single" w:sz="4" w:space="0" w:color="000000"/>
              <w:right w:val="single" w:sz="4" w:space="0" w:color="000000"/>
            </w:tcBorders>
            <w:vAlign w:val="center"/>
          </w:tcPr>
          <w:p w14:paraId="5AB78262"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Elaboración de documento</w:t>
            </w:r>
          </w:p>
        </w:tc>
        <w:tc>
          <w:tcPr>
            <w:tcW w:w="3705" w:type="dxa"/>
            <w:tcBorders>
              <w:top w:val="single" w:sz="4" w:space="0" w:color="000000"/>
              <w:left w:val="single" w:sz="4" w:space="0" w:color="000000"/>
              <w:bottom w:val="single" w:sz="4" w:space="0" w:color="000000"/>
              <w:right w:val="single" w:sz="4" w:space="0" w:color="000000"/>
            </w:tcBorders>
            <w:vAlign w:val="center"/>
          </w:tcPr>
          <w:p w14:paraId="4D11DCFE"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Ing. Héctor Javier Reyes Oropeza</w:t>
            </w:r>
          </w:p>
        </w:tc>
      </w:tr>
      <w:tr w:rsidR="000C6DED" w:rsidRPr="0027774C" w14:paraId="29B3E2F4" w14:textId="77777777">
        <w:trPr>
          <w:trHeight w:val="276"/>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602B7A50"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0.2</w:t>
            </w:r>
          </w:p>
        </w:tc>
        <w:tc>
          <w:tcPr>
            <w:tcW w:w="1426" w:type="dxa"/>
            <w:tcBorders>
              <w:top w:val="single" w:sz="4" w:space="0" w:color="000000"/>
              <w:left w:val="single" w:sz="4" w:space="0" w:color="000000"/>
              <w:bottom w:val="single" w:sz="4" w:space="0" w:color="000000"/>
              <w:right w:val="single" w:sz="4" w:space="0" w:color="000000"/>
            </w:tcBorders>
            <w:vAlign w:val="center"/>
          </w:tcPr>
          <w:p w14:paraId="7F0029F2" w14:textId="77777777" w:rsidR="000C6DED" w:rsidRPr="0027774C" w:rsidRDefault="0027774C" w:rsidP="0027774C">
            <w:pPr>
              <w:widowControl w:val="0"/>
              <w:tabs>
                <w:tab w:val="left" w:pos="1100"/>
                <w:tab w:val="right" w:pos="9771"/>
              </w:tabs>
              <w:jc w:val="center"/>
              <w:rPr>
                <w:rFonts w:ascii="Montserrat" w:eastAsia="Montserrat" w:hAnsi="Montserrat" w:cs="Montserrat"/>
                <w:sz w:val="20"/>
                <w:szCs w:val="20"/>
              </w:rPr>
            </w:pPr>
            <w:r w:rsidRPr="0027774C">
              <w:rPr>
                <w:rFonts w:ascii="Montserrat" w:eastAsia="Montserrat" w:hAnsi="Montserrat" w:cs="Montserrat"/>
                <w:sz w:val="20"/>
                <w:szCs w:val="20"/>
              </w:rPr>
              <w:t>18/02/2026</w:t>
            </w:r>
          </w:p>
        </w:tc>
        <w:tc>
          <w:tcPr>
            <w:tcW w:w="3276" w:type="dxa"/>
            <w:tcBorders>
              <w:top w:val="single" w:sz="4" w:space="0" w:color="000000"/>
              <w:left w:val="single" w:sz="4" w:space="0" w:color="000000"/>
              <w:bottom w:val="single" w:sz="4" w:space="0" w:color="000000"/>
              <w:right w:val="single" w:sz="4" w:space="0" w:color="000000"/>
            </w:tcBorders>
            <w:vAlign w:val="center"/>
          </w:tcPr>
          <w:p w14:paraId="445635C8"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Elaboración de documento</w:t>
            </w:r>
          </w:p>
        </w:tc>
        <w:tc>
          <w:tcPr>
            <w:tcW w:w="3705" w:type="dxa"/>
            <w:tcBorders>
              <w:top w:val="single" w:sz="4" w:space="0" w:color="000000"/>
              <w:left w:val="single" w:sz="4" w:space="0" w:color="000000"/>
              <w:bottom w:val="single" w:sz="4" w:space="0" w:color="000000"/>
              <w:right w:val="single" w:sz="4" w:space="0" w:color="000000"/>
            </w:tcBorders>
            <w:vAlign w:val="center"/>
          </w:tcPr>
          <w:p w14:paraId="3A59FFB7"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Ing. Francisco Rafael Arrunátegui Luna.</w:t>
            </w:r>
          </w:p>
        </w:tc>
      </w:tr>
      <w:tr w:rsidR="000C6DED" w:rsidRPr="0027774C" w14:paraId="760DD6BD" w14:textId="77777777">
        <w:trPr>
          <w:trHeight w:val="276"/>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75166B73"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0.3</w:t>
            </w:r>
          </w:p>
        </w:tc>
        <w:tc>
          <w:tcPr>
            <w:tcW w:w="1426" w:type="dxa"/>
            <w:tcBorders>
              <w:top w:val="single" w:sz="4" w:space="0" w:color="000000"/>
              <w:left w:val="single" w:sz="4" w:space="0" w:color="000000"/>
              <w:bottom w:val="single" w:sz="4" w:space="0" w:color="000000"/>
              <w:right w:val="single" w:sz="4" w:space="0" w:color="000000"/>
            </w:tcBorders>
            <w:vAlign w:val="center"/>
          </w:tcPr>
          <w:p w14:paraId="78251F8C" w14:textId="77777777" w:rsidR="000C6DED" w:rsidRPr="0027774C" w:rsidRDefault="0027774C" w:rsidP="0027774C">
            <w:pPr>
              <w:widowControl w:val="0"/>
              <w:tabs>
                <w:tab w:val="left" w:pos="1100"/>
                <w:tab w:val="right" w:pos="9771"/>
              </w:tabs>
              <w:jc w:val="center"/>
              <w:rPr>
                <w:rFonts w:ascii="Montserrat" w:eastAsia="Montserrat" w:hAnsi="Montserrat" w:cs="Montserrat"/>
                <w:sz w:val="20"/>
                <w:szCs w:val="20"/>
              </w:rPr>
            </w:pPr>
            <w:r w:rsidRPr="0027774C">
              <w:rPr>
                <w:rFonts w:ascii="Montserrat" w:eastAsia="Montserrat" w:hAnsi="Montserrat" w:cs="Montserrat"/>
                <w:sz w:val="20"/>
                <w:szCs w:val="20"/>
              </w:rPr>
              <w:t>20/02/2026</w:t>
            </w:r>
          </w:p>
        </w:tc>
        <w:tc>
          <w:tcPr>
            <w:tcW w:w="3276" w:type="dxa"/>
            <w:tcBorders>
              <w:top w:val="single" w:sz="4" w:space="0" w:color="000000"/>
              <w:left w:val="single" w:sz="4" w:space="0" w:color="000000"/>
              <w:bottom w:val="single" w:sz="4" w:space="0" w:color="000000"/>
              <w:right w:val="single" w:sz="4" w:space="0" w:color="000000"/>
            </w:tcBorders>
            <w:vAlign w:val="center"/>
          </w:tcPr>
          <w:p w14:paraId="433838F7"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Revisión del documento</w:t>
            </w:r>
          </w:p>
        </w:tc>
        <w:tc>
          <w:tcPr>
            <w:tcW w:w="3705" w:type="dxa"/>
            <w:tcBorders>
              <w:top w:val="single" w:sz="4" w:space="0" w:color="000000"/>
              <w:left w:val="single" w:sz="4" w:space="0" w:color="000000"/>
              <w:bottom w:val="single" w:sz="4" w:space="0" w:color="000000"/>
              <w:right w:val="single" w:sz="4" w:space="0" w:color="000000"/>
            </w:tcBorders>
            <w:vAlign w:val="center"/>
          </w:tcPr>
          <w:p w14:paraId="5EEE465A" w14:textId="77777777" w:rsidR="000C6DED" w:rsidRPr="0027774C" w:rsidRDefault="0027774C" w:rsidP="0027774C">
            <w:pPr>
              <w:widowControl w:val="0"/>
              <w:jc w:val="center"/>
              <w:rPr>
                <w:rFonts w:ascii="Montserrat" w:eastAsia="Montserrat" w:hAnsi="Montserrat" w:cs="Montserrat"/>
                <w:sz w:val="20"/>
                <w:szCs w:val="20"/>
                <w:lang w:val="pt-PT"/>
              </w:rPr>
            </w:pPr>
            <w:r w:rsidRPr="0027774C">
              <w:rPr>
                <w:rFonts w:ascii="Montserrat" w:eastAsia="Montserrat" w:hAnsi="Montserrat" w:cs="Montserrat"/>
                <w:sz w:val="20"/>
                <w:szCs w:val="20"/>
                <w:lang w:val="pt-PT"/>
              </w:rPr>
              <w:t>Lic. Luis Miguel García Domínguez</w:t>
            </w:r>
          </w:p>
        </w:tc>
      </w:tr>
      <w:tr w:rsidR="000C6DED" w:rsidRPr="0027774C" w14:paraId="5EEB5661" w14:textId="77777777">
        <w:trPr>
          <w:trHeight w:val="276"/>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0BF40E05"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1.0</w:t>
            </w:r>
          </w:p>
        </w:tc>
        <w:tc>
          <w:tcPr>
            <w:tcW w:w="1426" w:type="dxa"/>
            <w:tcBorders>
              <w:top w:val="single" w:sz="4" w:space="0" w:color="000000"/>
              <w:left w:val="single" w:sz="4" w:space="0" w:color="000000"/>
              <w:bottom w:val="single" w:sz="4" w:space="0" w:color="000000"/>
              <w:right w:val="single" w:sz="4" w:space="0" w:color="000000"/>
            </w:tcBorders>
            <w:vAlign w:val="center"/>
          </w:tcPr>
          <w:p w14:paraId="2CCA84F3" w14:textId="77777777" w:rsidR="000C6DED" w:rsidRPr="0027774C" w:rsidRDefault="0027774C" w:rsidP="0027774C">
            <w:pPr>
              <w:widowControl w:val="0"/>
              <w:tabs>
                <w:tab w:val="left" w:pos="1100"/>
                <w:tab w:val="right" w:pos="9771"/>
              </w:tabs>
              <w:jc w:val="center"/>
              <w:rPr>
                <w:rFonts w:ascii="Montserrat" w:eastAsia="Montserrat" w:hAnsi="Montserrat" w:cs="Montserrat"/>
                <w:sz w:val="20"/>
                <w:szCs w:val="20"/>
              </w:rPr>
            </w:pPr>
            <w:r w:rsidRPr="0027774C">
              <w:rPr>
                <w:rFonts w:ascii="Montserrat" w:eastAsia="Montserrat" w:hAnsi="Montserrat" w:cs="Montserrat"/>
                <w:sz w:val="20"/>
                <w:szCs w:val="20"/>
              </w:rPr>
              <w:t>20/02/2026</w:t>
            </w:r>
          </w:p>
        </w:tc>
        <w:tc>
          <w:tcPr>
            <w:tcW w:w="3276" w:type="dxa"/>
            <w:tcBorders>
              <w:top w:val="single" w:sz="4" w:space="0" w:color="000000"/>
              <w:left w:val="single" w:sz="4" w:space="0" w:color="000000"/>
              <w:bottom w:val="single" w:sz="4" w:space="0" w:color="000000"/>
              <w:right w:val="single" w:sz="4" w:space="0" w:color="000000"/>
            </w:tcBorders>
            <w:vAlign w:val="center"/>
          </w:tcPr>
          <w:p w14:paraId="705B1B6B"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Aprobación del documento</w:t>
            </w:r>
          </w:p>
        </w:tc>
        <w:tc>
          <w:tcPr>
            <w:tcW w:w="3705" w:type="dxa"/>
            <w:tcBorders>
              <w:top w:val="single" w:sz="4" w:space="0" w:color="000000"/>
              <w:left w:val="single" w:sz="4" w:space="0" w:color="000000"/>
              <w:bottom w:val="single" w:sz="4" w:space="0" w:color="000000"/>
              <w:right w:val="single" w:sz="4" w:space="0" w:color="000000"/>
            </w:tcBorders>
            <w:vAlign w:val="center"/>
          </w:tcPr>
          <w:p w14:paraId="7237BA19"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Ing. Eduardo Oropeza Ortiz</w:t>
            </w:r>
          </w:p>
        </w:tc>
      </w:tr>
      <w:tr w:rsidR="000C6DED" w:rsidRPr="0027774C" w14:paraId="17534E78" w14:textId="77777777">
        <w:trPr>
          <w:trHeight w:val="276"/>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055DA67A"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1.1</w:t>
            </w:r>
          </w:p>
        </w:tc>
        <w:tc>
          <w:tcPr>
            <w:tcW w:w="1426" w:type="dxa"/>
            <w:tcBorders>
              <w:top w:val="single" w:sz="4" w:space="0" w:color="000000"/>
              <w:left w:val="single" w:sz="4" w:space="0" w:color="000000"/>
              <w:bottom w:val="single" w:sz="4" w:space="0" w:color="000000"/>
              <w:right w:val="single" w:sz="4" w:space="0" w:color="000000"/>
            </w:tcBorders>
            <w:vAlign w:val="center"/>
          </w:tcPr>
          <w:p w14:paraId="74C844A0" w14:textId="77777777" w:rsidR="000C6DED" w:rsidRPr="0027774C" w:rsidRDefault="0027774C" w:rsidP="0027774C">
            <w:pPr>
              <w:widowControl w:val="0"/>
              <w:tabs>
                <w:tab w:val="left" w:pos="1100"/>
                <w:tab w:val="right" w:pos="9771"/>
              </w:tabs>
              <w:jc w:val="center"/>
              <w:rPr>
                <w:rFonts w:ascii="Montserrat" w:eastAsia="Montserrat" w:hAnsi="Montserrat" w:cs="Montserrat"/>
                <w:sz w:val="20"/>
                <w:szCs w:val="20"/>
              </w:rPr>
            </w:pPr>
            <w:r w:rsidRPr="0027774C">
              <w:rPr>
                <w:rFonts w:ascii="Montserrat" w:eastAsia="Montserrat" w:hAnsi="Montserrat" w:cs="Montserrat"/>
                <w:sz w:val="20"/>
                <w:szCs w:val="20"/>
              </w:rPr>
              <w:t>11/03/2026</w:t>
            </w:r>
          </w:p>
        </w:tc>
        <w:tc>
          <w:tcPr>
            <w:tcW w:w="3276" w:type="dxa"/>
            <w:tcBorders>
              <w:top w:val="single" w:sz="4" w:space="0" w:color="000000"/>
              <w:left w:val="single" w:sz="4" w:space="0" w:color="000000"/>
              <w:bottom w:val="single" w:sz="4" w:space="0" w:color="000000"/>
              <w:right w:val="single" w:sz="4" w:space="0" w:color="000000"/>
            </w:tcBorders>
            <w:vAlign w:val="center"/>
          </w:tcPr>
          <w:p w14:paraId="41FD91B4"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Actualización de documento</w:t>
            </w:r>
          </w:p>
        </w:tc>
        <w:tc>
          <w:tcPr>
            <w:tcW w:w="3705" w:type="dxa"/>
            <w:tcBorders>
              <w:top w:val="single" w:sz="4" w:space="0" w:color="000000"/>
              <w:left w:val="single" w:sz="4" w:space="0" w:color="000000"/>
              <w:bottom w:val="single" w:sz="4" w:space="0" w:color="000000"/>
              <w:right w:val="single" w:sz="4" w:space="0" w:color="000000"/>
            </w:tcBorders>
            <w:vAlign w:val="center"/>
          </w:tcPr>
          <w:p w14:paraId="37CB8FAA"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Ing. Héctor Javier Reyes Oropeza</w:t>
            </w:r>
          </w:p>
        </w:tc>
      </w:tr>
      <w:tr w:rsidR="000C6DED" w:rsidRPr="0027774C" w14:paraId="00C8F19C" w14:textId="77777777">
        <w:trPr>
          <w:trHeight w:val="276"/>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71F5FFAC"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1.2</w:t>
            </w:r>
          </w:p>
        </w:tc>
        <w:tc>
          <w:tcPr>
            <w:tcW w:w="1426" w:type="dxa"/>
            <w:tcBorders>
              <w:top w:val="single" w:sz="4" w:space="0" w:color="000000"/>
              <w:left w:val="single" w:sz="4" w:space="0" w:color="000000"/>
              <w:bottom w:val="single" w:sz="4" w:space="0" w:color="000000"/>
              <w:right w:val="single" w:sz="4" w:space="0" w:color="000000"/>
            </w:tcBorders>
            <w:vAlign w:val="center"/>
          </w:tcPr>
          <w:p w14:paraId="055E5E87" w14:textId="77777777" w:rsidR="000C6DED" w:rsidRPr="0027774C" w:rsidRDefault="0027774C" w:rsidP="0027774C">
            <w:pPr>
              <w:widowControl w:val="0"/>
              <w:tabs>
                <w:tab w:val="left" w:pos="1100"/>
                <w:tab w:val="right" w:pos="9771"/>
              </w:tabs>
              <w:jc w:val="center"/>
              <w:rPr>
                <w:rFonts w:ascii="Montserrat" w:eastAsia="Montserrat" w:hAnsi="Montserrat" w:cs="Montserrat"/>
                <w:sz w:val="20"/>
                <w:szCs w:val="20"/>
              </w:rPr>
            </w:pPr>
            <w:r w:rsidRPr="0027774C">
              <w:rPr>
                <w:rFonts w:ascii="Montserrat" w:eastAsia="Montserrat" w:hAnsi="Montserrat" w:cs="Montserrat"/>
                <w:sz w:val="20"/>
                <w:szCs w:val="20"/>
              </w:rPr>
              <w:t>11/03/2026</w:t>
            </w:r>
          </w:p>
        </w:tc>
        <w:tc>
          <w:tcPr>
            <w:tcW w:w="3276" w:type="dxa"/>
            <w:tcBorders>
              <w:top w:val="single" w:sz="4" w:space="0" w:color="000000"/>
              <w:left w:val="single" w:sz="4" w:space="0" w:color="000000"/>
              <w:bottom w:val="single" w:sz="4" w:space="0" w:color="000000"/>
              <w:right w:val="single" w:sz="4" w:space="0" w:color="000000"/>
            </w:tcBorders>
            <w:vAlign w:val="center"/>
          </w:tcPr>
          <w:p w14:paraId="105D0A08"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Revisión del documento</w:t>
            </w:r>
          </w:p>
        </w:tc>
        <w:tc>
          <w:tcPr>
            <w:tcW w:w="3705" w:type="dxa"/>
            <w:tcBorders>
              <w:top w:val="single" w:sz="4" w:space="0" w:color="000000"/>
              <w:left w:val="single" w:sz="4" w:space="0" w:color="000000"/>
              <w:bottom w:val="single" w:sz="4" w:space="0" w:color="000000"/>
              <w:right w:val="single" w:sz="4" w:space="0" w:color="000000"/>
            </w:tcBorders>
            <w:vAlign w:val="center"/>
          </w:tcPr>
          <w:p w14:paraId="5C569618" w14:textId="77777777" w:rsidR="000C6DED" w:rsidRPr="0027774C" w:rsidRDefault="0027774C" w:rsidP="0027774C">
            <w:pPr>
              <w:widowControl w:val="0"/>
              <w:jc w:val="center"/>
              <w:rPr>
                <w:rFonts w:ascii="Montserrat" w:eastAsia="Montserrat" w:hAnsi="Montserrat" w:cs="Montserrat"/>
                <w:sz w:val="20"/>
                <w:szCs w:val="20"/>
                <w:lang w:val="pt-PT"/>
              </w:rPr>
            </w:pPr>
            <w:r w:rsidRPr="0027774C">
              <w:rPr>
                <w:rFonts w:ascii="Montserrat" w:eastAsia="Montserrat" w:hAnsi="Montserrat" w:cs="Montserrat"/>
                <w:sz w:val="20"/>
                <w:szCs w:val="20"/>
                <w:lang w:val="pt-PT"/>
              </w:rPr>
              <w:t>Lic. Luis Miguel García Domínguez</w:t>
            </w:r>
          </w:p>
        </w:tc>
      </w:tr>
      <w:tr w:rsidR="000C6DED" w:rsidRPr="0027774C" w14:paraId="55EA9F80" w14:textId="77777777">
        <w:trPr>
          <w:trHeight w:val="276"/>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37E9ADD0"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2.0</w:t>
            </w:r>
          </w:p>
        </w:tc>
        <w:tc>
          <w:tcPr>
            <w:tcW w:w="1426" w:type="dxa"/>
            <w:tcBorders>
              <w:top w:val="single" w:sz="4" w:space="0" w:color="000000"/>
              <w:left w:val="single" w:sz="4" w:space="0" w:color="000000"/>
              <w:bottom w:val="single" w:sz="4" w:space="0" w:color="000000"/>
              <w:right w:val="single" w:sz="4" w:space="0" w:color="000000"/>
            </w:tcBorders>
            <w:vAlign w:val="center"/>
          </w:tcPr>
          <w:p w14:paraId="1ABDCAA0" w14:textId="77777777" w:rsidR="000C6DED" w:rsidRPr="0027774C" w:rsidRDefault="0027774C" w:rsidP="0027774C">
            <w:pPr>
              <w:widowControl w:val="0"/>
              <w:tabs>
                <w:tab w:val="left" w:pos="1100"/>
                <w:tab w:val="right" w:pos="9771"/>
              </w:tabs>
              <w:jc w:val="center"/>
              <w:rPr>
                <w:rFonts w:ascii="Montserrat" w:eastAsia="Montserrat" w:hAnsi="Montserrat" w:cs="Montserrat"/>
                <w:sz w:val="20"/>
                <w:szCs w:val="20"/>
              </w:rPr>
            </w:pPr>
            <w:r w:rsidRPr="0027774C">
              <w:rPr>
                <w:rFonts w:ascii="Montserrat" w:eastAsia="Montserrat" w:hAnsi="Montserrat" w:cs="Montserrat"/>
                <w:sz w:val="20"/>
                <w:szCs w:val="20"/>
              </w:rPr>
              <w:t>17/03/2026</w:t>
            </w:r>
          </w:p>
        </w:tc>
        <w:tc>
          <w:tcPr>
            <w:tcW w:w="3276" w:type="dxa"/>
            <w:tcBorders>
              <w:top w:val="single" w:sz="4" w:space="0" w:color="000000"/>
              <w:left w:val="single" w:sz="4" w:space="0" w:color="000000"/>
              <w:bottom w:val="single" w:sz="4" w:space="0" w:color="000000"/>
              <w:right w:val="single" w:sz="4" w:space="0" w:color="000000"/>
            </w:tcBorders>
            <w:vAlign w:val="center"/>
          </w:tcPr>
          <w:p w14:paraId="7E1314B1" w14:textId="77777777" w:rsidR="000C6DED" w:rsidRPr="0027774C" w:rsidRDefault="0027774C" w:rsidP="0027774C">
            <w:pPr>
              <w:widowControl w:val="0"/>
              <w:jc w:val="center"/>
              <w:rPr>
                <w:rFonts w:ascii="Montserrat" w:eastAsia="Montserrat" w:hAnsi="Montserrat" w:cs="Montserrat"/>
                <w:sz w:val="20"/>
                <w:szCs w:val="20"/>
              </w:rPr>
            </w:pPr>
            <w:r w:rsidRPr="0027774C">
              <w:rPr>
                <w:rFonts w:ascii="Montserrat" w:eastAsia="Montserrat" w:hAnsi="Montserrat" w:cs="Montserrat"/>
                <w:sz w:val="20"/>
                <w:szCs w:val="20"/>
              </w:rPr>
              <w:t>Aprobación del documento</w:t>
            </w:r>
          </w:p>
        </w:tc>
        <w:tc>
          <w:tcPr>
            <w:tcW w:w="3705" w:type="dxa"/>
            <w:tcBorders>
              <w:top w:val="single" w:sz="4" w:space="0" w:color="000000"/>
              <w:left w:val="single" w:sz="4" w:space="0" w:color="000000"/>
              <w:bottom w:val="single" w:sz="4" w:space="0" w:color="000000"/>
              <w:right w:val="single" w:sz="4" w:space="0" w:color="000000"/>
            </w:tcBorders>
            <w:vAlign w:val="center"/>
          </w:tcPr>
          <w:p w14:paraId="3D0DCFD3" w14:textId="77777777" w:rsidR="000C6DED" w:rsidRPr="0027774C" w:rsidRDefault="0027774C" w:rsidP="0027774C">
            <w:pPr>
              <w:widowControl w:val="0"/>
              <w:jc w:val="center"/>
              <w:rPr>
                <w:rFonts w:ascii="Montserrat" w:eastAsia="Montserrat" w:hAnsi="Montserrat" w:cs="Montserrat"/>
                <w:sz w:val="20"/>
                <w:szCs w:val="20"/>
              </w:rPr>
            </w:pPr>
            <w:bookmarkStart w:id="0" w:name="_Hlk110596621"/>
            <w:r w:rsidRPr="0027774C">
              <w:rPr>
                <w:rFonts w:ascii="Montserrat" w:eastAsia="Montserrat" w:hAnsi="Montserrat" w:cs="Montserrat"/>
                <w:sz w:val="20"/>
                <w:szCs w:val="20"/>
              </w:rPr>
              <w:t>Ing. Eduardo Oropeza Ortiz</w:t>
            </w:r>
            <w:bookmarkEnd w:id="0"/>
          </w:p>
        </w:tc>
      </w:tr>
    </w:tbl>
    <w:p w14:paraId="24F5E724" w14:textId="77777777" w:rsidR="000C6DED" w:rsidRPr="0027774C" w:rsidRDefault="000C6DED" w:rsidP="0027774C">
      <w:pPr>
        <w:jc w:val="center"/>
        <w:rPr>
          <w:rFonts w:ascii="Montserrat" w:hAnsi="Montserrat" w:cs="Arial"/>
          <w:sz w:val="20"/>
          <w:szCs w:val="20"/>
        </w:rPr>
      </w:pPr>
    </w:p>
    <w:p w14:paraId="08B10A4D" w14:textId="77777777" w:rsidR="000C6DED" w:rsidRPr="0027774C" w:rsidRDefault="000C6DED" w:rsidP="0027774C">
      <w:pPr>
        <w:rPr>
          <w:rFonts w:ascii="Montserrat" w:hAnsi="Montserrat" w:cs="Arial"/>
          <w:sz w:val="20"/>
          <w:szCs w:val="20"/>
        </w:rPr>
      </w:pPr>
    </w:p>
    <w:sdt>
      <w:sdtPr>
        <w:rPr>
          <w:rFonts w:ascii="Montserrat" w:eastAsia="Times New Roman" w:hAnsi="Montserrat" w:cs="Times New Roman"/>
          <w:color w:val="auto"/>
          <w:sz w:val="20"/>
          <w:szCs w:val="20"/>
          <w:lang w:eastAsia="es-ES"/>
        </w:rPr>
        <w:id w:val="-441835635"/>
        <w:docPartObj>
          <w:docPartGallery w:val="Table of Contents"/>
          <w:docPartUnique/>
        </w:docPartObj>
      </w:sdtPr>
      <w:sdtEndPr/>
      <w:sdtContent>
        <w:p w14:paraId="0AE4E49F" w14:textId="77777777" w:rsidR="000C6DED" w:rsidRPr="0027774C" w:rsidRDefault="0027774C" w:rsidP="0027774C">
          <w:pPr>
            <w:pStyle w:val="TtuloTDC"/>
            <w:spacing w:before="0" w:line="240" w:lineRule="auto"/>
            <w:jc w:val="center"/>
            <w:rPr>
              <w:rFonts w:ascii="Montserrat" w:hAnsi="Montserrat"/>
              <w:color w:val="auto"/>
              <w:sz w:val="20"/>
              <w:szCs w:val="20"/>
              <w:lang w:val="es-ES"/>
            </w:rPr>
          </w:pPr>
          <w:r w:rsidRPr="0027774C">
            <w:rPr>
              <w:rFonts w:ascii="Montserrat" w:hAnsi="Montserrat"/>
              <w:b/>
              <w:bCs/>
              <w:color w:val="auto"/>
              <w:sz w:val="20"/>
              <w:szCs w:val="20"/>
              <w:lang w:val="es-ES"/>
            </w:rPr>
            <w:t>Contenido</w:t>
          </w:r>
        </w:p>
        <w:p w14:paraId="0A236788" w14:textId="77777777" w:rsidR="000C6DED" w:rsidRPr="0027774C" w:rsidRDefault="000C6DED" w:rsidP="0027774C">
          <w:pPr>
            <w:rPr>
              <w:rFonts w:ascii="Montserrat" w:hAnsi="Montserrat"/>
              <w:sz w:val="20"/>
              <w:szCs w:val="20"/>
              <w:lang w:val="es-ES" w:eastAsia="es-MX"/>
            </w:rPr>
          </w:pPr>
        </w:p>
        <w:p w14:paraId="0B476FA0" w14:textId="79BFAE72" w:rsidR="000C6DED" w:rsidRPr="0027774C" w:rsidRDefault="0027774C" w:rsidP="0027774C">
          <w:pPr>
            <w:pStyle w:val="TDC2"/>
            <w:rPr>
              <w:rFonts w:ascii="Montserrat" w:eastAsiaTheme="minorEastAsia" w:hAnsi="Montserrat" w:cstheme="minorBidi"/>
              <w:noProof/>
              <w:szCs w:val="20"/>
              <w:lang w:eastAsia="es-MX"/>
            </w:rPr>
          </w:pPr>
          <w:r w:rsidRPr="0027774C">
            <w:rPr>
              <w:rFonts w:ascii="Montserrat" w:hAnsi="Montserrat"/>
              <w:szCs w:val="20"/>
            </w:rPr>
            <w:fldChar w:fldCharType="begin"/>
          </w:r>
          <w:r w:rsidRPr="0027774C">
            <w:rPr>
              <w:rStyle w:val="IndexLink"/>
              <w:rFonts w:ascii="Montserrat" w:eastAsia="Calibri" w:hAnsi="Montserrat" w:cs="Arial"/>
              <w:bCs/>
              <w:webHidden/>
              <w:szCs w:val="20"/>
            </w:rPr>
            <w:instrText xml:space="preserve"> TOC \z \o "1-3" \u \h</w:instrText>
          </w:r>
          <w:r w:rsidRPr="0027774C">
            <w:rPr>
              <w:rStyle w:val="IndexLink"/>
              <w:rFonts w:eastAsia="Calibri" w:cs="Arial"/>
              <w:bCs/>
            </w:rPr>
            <w:fldChar w:fldCharType="separate"/>
          </w:r>
          <w:hyperlink w:anchor="_Toc180435192">
            <w:r w:rsidR="000C6DED" w:rsidRPr="0027774C">
              <w:rPr>
                <w:rStyle w:val="IndexLink"/>
                <w:rFonts w:ascii="Montserrat" w:eastAsia="Calibri" w:hAnsi="Montserrat" w:cs="Arial"/>
                <w:bCs/>
                <w:noProof/>
                <w:webHidden/>
                <w:szCs w:val="20"/>
              </w:rPr>
              <w:t>1.</w:t>
            </w:r>
            <w:r w:rsidR="000C6DED" w:rsidRPr="0027774C">
              <w:rPr>
                <w:rStyle w:val="IndexLink"/>
                <w:rFonts w:ascii="Montserrat" w:eastAsiaTheme="minorEastAsia" w:hAnsi="Montserrat" w:cstheme="minorBidi"/>
                <w:noProof/>
                <w:szCs w:val="20"/>
                <w:lang w:eastAsia="es-MX"/>
              </w:rPr>
              <w:tab/>
            </w:r>
            <w:r w:rsidR="000C6DED" w:rsidRPr="0027774C">
              <w:rPr>
                <w:rStyle w:val="IndexLink"/>
                <w:rFonts w:ascii="Montserrat" w:eastAsia="Calibri" w:hAnsi="Montserrat" w:cs="Arial"/>
                <w:noProof/>
                <w:szCs w:val="20"/>
              </w:rPr>
              <w:t>Listado de requerimientos del “Servicio de Uso de Licenciamiento y Soporte Técnico 2026 (REDHAT)”</w:t>
            </w:r>
            <w:r w:rsidR="000C6DED" w:rsidRPr="0027774C">
              <w:rPr>
                <w:rFonts w:ascii="Montserrat" w:hAnsi="Montserrat"/>
                <w:noProof/>
                <w:webHidden/>
                <w:szCs w:val="20"/>
              </w:rPr>
              <w:fldChar w:fldCharType="begin"/>
            </w:r>
            <w:r w:rsidR="000C6DED" w:rsidRPr="0027774C">
              <w:rPr>
                <w:rFonts w:ascii="Montserrat" w:hAnsi="Montserrat"/>
                <w:noProof/>
                <w:webHidden/>
                <w:szCs w:val="20"/>
              </w:rPr>
              <w:instrText>PAGEREF _Toc180435192 \h</w:instrText>
            </w:r>
            <w:r w:rsidR="000C6DED" w:rsidRPr="0027774C">
              <w:rPr>
                <w:rFonts w:ascii="Montserrat" w:hAnsi="Montserrat"/>
                <w:noProof/>
                <w:webHidden/>
                <w:szCs w:val="20"/>
              </w:rPr>
            </w:r>
            <w:r w:rsidR="000C6DED" w:rsidRPr="0027774C">
              <w:rPr>
                <w:rFonts w:ascii="Montserrat" w:hAnsi="Montserrat"/>
                <w:noProof/>
                <w:webHidden/>
                <w:szCs w:val="20"/>
              </w:rPr>
              <w:fldChar w:fldCharType="separate"/>
            </w:r>
            <w:r w:rsidR="00AC35DE">
              <w:rPr>
                <w:rFonts w:ascii="Montserrat" w:hAnsi="Montserrat"/>
                <w:noProof/>
                <w:webHidden/>
                <w:szCs w:val="20"/>
              </w:rPr>
              <w:t>2</w:t>
            </w:r>
            <w:r w:rsidR="000C6DED" w:rsidRPr="0027774C">
              <w:rPr>
                <w:rFonts w:ascii="Montserrat" w:hAnsi="Montserrat"/>
                <w:noProof/>
                <w:webHidden/>
                <w:szCs w:val="20"/>
              </w:rPr>
              <w:fldChar w:fldCharType="end"/>
            </w:r>
          </w:hyperlink>
        </w:p>
        <w:p w14:paraId="4E920ED6" w14:textId="71A731C7" w:rsidR="000C6DED" w:rsidRPr="0027774C" w:rsidRDefault="000C6DED" w:rsidP="0027774C">
          <w:pPr>
            <w:pStyle w:val="TDC2"/>
            <w:rPr>
              <w:rFonts w:ascii="Montserrat" w:eastAsiaTheme="minorEastAsia" w:hAnsi="Montserrat" w:cstheme="minorBidi"/>
              <w:noProof/>
              <w:szCs w:val="20"/>
              <w:lang w:eastAsia="es-MX"/>
            </w:rPr>
          </w:pPr>
          <w:hyperlink w:anchor="_Toc180435193">
            <w:r w:rsidRPr="0027774C">
              <w:rPr>
                <w:rStyle w:val="IndexLink"/>
                <w:rFonts w:ascii="Montserrat" w:eastAsia="Calibri" w:hAnsi="Montserrat" w:cs="Arial"/>
                <w:bCs/>
                <w:noProof/>
                <w:webHidden/>
                <w:szCs w:val="20"/>
              </w:rPr>
              <w:t>2.</w:t>
            </w:r>
            <w:r w:rsidRPr="0027774C">
              <w:rPr>
                <w:rStyle w:val="IndexLink"/>
                <w:rFonts w:ascii="Montserrat" w:eastAsiaTheme="minorEastAsia" w:hAnsi="Montserrat" w:cstheme="minorBidi"/>
                <w:noProof/>
                <w:szCs w:val="20"/>
                <w:lang w:eastAsia="es-MX"/>
              </w:rPr>
              <w:tab/>
            </w:r>
            <w:r w:rsidRPr="0027774C">
              <w:rPr>
                <w:rStyle w:val="IndexLink"/>
                <w:rFonts w:ascii="Montserrat" w:eastAsia="Calibri" w:hAnsi="Montserrat" w:cs="Arial"/>
                <w:noProof/>
                <w:szCs w:val="20"/>
              </w:rPr>
              <w:t>Especificaciones técnicas de requerimientos del “Servicio de Uso de Licenciamiento y Soporte Técnico 2026 (REDHAT)”</w:t>
            </w:r>
            <w:r w:rsidRPr="0027774C">
              <w:rPr>
                <w:rFonts w:ascii="Montserrat" w:hAnsi="Montserrat"/>
                <w:noProof/>
                <w:webHidden/>
                <w:szCs w:val="20"/>
              </w:rPr>
              <w:fldChar w:fldCharType="begin"/>
            </w:r>
            <w:r w:rsidRPr="0027774C">
              <w:rPr>
                <w:rFonts w:ascii="Montserrat" w:hAnsi="Montserrat"/>
                <w:noProof/>
                <w:webHidden/>
                <w:szCs w:val="20"/>
              </w:rPr>
              <w:instrText>PAGEREF _Toc180435193 \h</w:instrText>
            </w:r>
            <w:r w:rsidRPr="0027774C">
              <w:rPr>
                <w:rFonts w:ascii="Montserrat" w:hAnsi="Montserrat"/>
                <w:noProof/>
                <w:webHidden/>
                <w:szCs w:val="20"/>
              </w:rPr>
            </w:r>
            <w:r w:rsidRPr="0027774C">
              <w:rPr>
                <w:rFonts w:ascii="Montserrat" w:hAnsi="Montserrat"/>
                <w:noProof/>
                <w:webHidden/>
                <w:szCs w:val="20"/>
              </w:rPr>
              <w:fldChar w:fldCharType="separate"/>
            </w:r>
            <w:r w:rsidR="00AC35DE">
              <w:rPr>
                <w:rFonts w:ascii="Montserrat" w:hAnsi="Montserrat"/>
                <w:noProof/>
                <w:webHidden/>
                <w:szCs w:val="20"/>
              </w:rPr>
              <w:t>2</w:t>
            </w:r>
            <w:r w:rsidRPr="0027774C">
              <w:rPr>
                <w:rFonts w:ascii="Montserrat" w:hAnsi="Montserrat"/>
                <w:noProof/>
                <w:webHidden/>
                <w:szCs w:val="20"/>
              </w:rPr>
              <w:fldChar w:fldCharType="end"/>
            </w:r>
          </w:hyperlink>
        </w:p>
        <w:p w14:paraId="54500D0B" w14:textId="77777777" w:rsidR="000C6DED" w:rsidRPr="0027774C" w:rsidRDefault="0027774C" w:rsidP="0027774C">
          <w:pPr>
            <w:rPr>
              <w:rFonts w:ascii="Montserrat" w:hAnsi="Montserrat"/>
              <w:sz w:val="20"/>
              <w:szCs w:val="20"/>
            </w:rPr>
          </w:pPr>
          <w:r w:rsidRPr="0027774C">
            <w:rPr>
              <w:rFonts w:ascii="Montserrat" w:hAnsi="Montserrat"/>
              <w:sz w:val="20"/>
              <w:szCs w:val="20"/>
            </w:rPr>
            <w:fldChar w:fldCharType="end"/>
          </w:r>
        </w:p>
      </w:sdtContent>
    </w:sdt>
    <w:p w14:paraId="1E114F04" w14:textId="77777777" w:rsidR="000C6DED" w:rsidRPr="0027774C" w:rsidRDefault="000C6DED" w:rsidP="0027774C">
      <w:pPr>
        <w:rPr>
          <w:rFonts w:ascii="Montserrat" w:hAnsi="Montserrat" w:cs="Arial"/>
          <w:sz w:val="20"/>
          <w:szCs w:val="20"/>
        </w:rPr>
      </w:pPr>
    </w:p>
    <w:p w14:paraId="19111523" w14:textId="77777777" w:rsidR="000C6DED" w:rsidRPr="0027774C" w:rsidRDefault="0027774C" w:rsidP="0027774C">
      <w:pPr>
        <w:pStyle w:val="TDC2"/>
        <w:rPr>
          <w:rFonts w:ascii="Montserrat" w:hAnsi="Montserrat"/>
          <w:szCs w:val="20"/>
        </w:rPr>
      </w:pPr>
      <w:r w:rsidRPr="0027774C">
        <w:rPr>
          <w:rFonts w:ascii="Montserrat" w:hAnsi="Montserrat"/>
          <w:szCs w:val="20"/>
        </w:rPr>
        <w:br w:type="page"/>
      </w:r>
    </w:p>
    <w:p w14:paraId="3F649A89" w14:textId="77777777" w:rsidR="000C6DED" w:rsidRPr="0027774C" w:rsidRDefault="000C6DED" w:rsidP="0027774C">
      <w:pPr>
        <w:rPr>
          <w:rFonts w:ascii="Montserrat" w:hAnsi="Montserrat" w:cs="Arial"/>
          <w:sz w:val="20"/>
          <w:szCs w:val="20"/>
        </w:rPr>
      </w:pPr>
    </w:p>
    <w:p w14:paraId="118943CD" w14:textId="77777777" w:rsidR="000C6DED" w:rsidRPr="0027774C" w:rsidRDefault="0027774C" w:rsidP="0027774C">
      <w:pPr>
        <w:pStyle w:val="Ttulo2"/>
        <w:numPr>
          <w:ilvl w:val="0"/>
          <w:numId w:val="4"/>
        </w:numPr>
        <w:spacing w:before="0" w:after="0"/>
        <w:jc w:val="both"/>
        <w:rPr>
          <w:rFonts w:ascii="Montserrat" w:eastAsia="Calibri" w:hAnsi="Montserrat" w:cs="Arial"/>
          <w:bCs/>
          <w:color w:val="000000"/>
          <w:sz w:val="20"/>
          <w:szCs w:val="20"/>
        </w:rPr>
      </w:pPr>
      <w:bookmarkStart w:id="1" w:name="_Toc180435192"/>
      <w:bookmarkStart w:id="2" w:name="_Toc109837261"/>
      <w:r w:rsidRPr="0027774C">
        <w:rPr>
          <w:rFonts w:ascii="Montserrat" w:eastAsia="Calibri" w:hAnsi="Montserrat" w:cs="Arial"/>
          <w:color w:val="000000"/>
          <w:sz w:val="20"/>
          <w:szCs w:val="20"/>
        </w:rPr>
        <w:t>Listado de requerimientos del “Servicio de Uso de Licenciamiento y Soporte Técnico 2026 (REDHAT)”</w:t>
      </w:r>
      <w:bookmarkEnd w:id="1"/>
      <w:bookmarkEnd w:id="2"/>
    </w:p>
    <w:p w14:paraId="59FAD4A1" w14:textId="77777777" w:rsidR="000C6DED" w:rsidRPr="0027774C" w:rsidRDefault="000C6DED" w:rsidP="0027774C">
      <w:pPr>
        <w:jc w:val="both"/>
        <w:rPr>
          <w:rFonts w:ascii="Montserrat" w:hAnsi="Montserrat" w:cs="Arial"/>
          <w:sz w:val="20"/>
          <w:szCs w:val="20"/>
        </w:rPr>
      </w:pPr>
    </w:p>
    <w:p w14:paraId="06BC176F" w14:textId="39C59B51" w:rsidR="000C6DED" w:rsidRPr="0027774C" w:rsidRDefault="0027774C" w:rsidP="0027774C">
      <w:pPr>
        <w:ind w:left="360"/>
        <w:jc w:val="both"/>
        <w:rPr>
          <w:rFonts w:ascii="Montserrat" w:hAnsi="Montserrat" w:cs="Arial"/>
          <w:sz w:val="20"/>
          <w:szCs w:val="20"/>
        </w:rPr>
      </w:pPr>
      <w:r w:rsidRPr="0027774C">
        <w:rPr>
          <w:rFonts w:ascii="Montserrat" w:hAnsi="Montserrat" w:cs="Arial"/>
          <w:sz w:val="20"/>
          <w:szCs w:val="20"/>
        </w:rPr>
        <w:t>La siguiente tabla describe los requerimientos sobre licenciamiento que el Instituto tiene para el “Servicio de Uso de Licenciamiento y Soporte Técnico 2024 (REDHAT)”:</w:t>
      </w:r>
    </w:p>
    <w:p w14:paraId="78DBA2DC" w14:textId="77777777" w:rsidR="000C6DED" w:rsidRPr="0027774C" w:rsidRDefault="000C6DED" w:rsidP="0027774C">
      <w:pPr>
        <w:ind w:left="360"/>
        <w:jc w:val="both"/>
        <w:rPr>
          <w:rFonts w:ascii="Montserrat" w:hAnsi="Montserrat" w:cs="Arial"/>
          <w:sz w:val="20"/>
          <w:szCs w:val="20"/>
        </w:rPr>
      </w:pPr>
    </w:p>
    <w:tbl>
      <w:tblPr>
        <w:tblStyle w:val="Tablaconcuadrcula"/>
        <w:tblW w:w="8866" w:type="dxa"/>
        <w:jc w:val="center"/>
        <w:tblLayout w:type="fixed"/>
        <w:tblLook w:val="04A0" w:firstRow="1" w:lastRow="0" w:firstColumn="1" w:lastColumn="0" w:noHBand="0" w:noVBand="1"/>
      </w:tblPr>
      <w:tblGrid>
        <w:gridCol w:w="1237"/>
        <w:gridCol w:w="459"/>
        <w:gridCol w:w="4394"/>
        <w:gridCol w:w="1394"/>
        <w:gridCol w:w="1382"/>
      </w:tblGrid>
      <w:tr w:rsidR="000C6DED" w:rsidRPr="0027774C" w14:paraId="425B3F89" w14:textId="77777777">
        <w:trPr>
          <w:tblHeader/>
          <w:jc w:val="center"/>
        </w:trPr>
        <w:tc>
          <w:tcPr>
            <w:tcW w:w="1237" w:type="dxa"/>
            <w:vAlign w:val="center"/>
          </w:tcPr>
          <w:p w14:paraId="1D03D234" w14:textId="77777777" w:rsidR="000C6DED" w:rsidRPr="0027774C" w:rsidRDefault="0027774C" w:rsidP="0027774C">
            <w:pPr>
              <w:jc w:val="center"/>
              <w:rPr>
                <w:rFonts w:ascii="Montserrat" w:hAnsi="Montserrat"/>
                <w:sz w:val="20"/>
                <w:szCs w:val="20"/>
              </w:rPr>
            </w:pPr>
            <w:r w:rsidRPr="0027774C">
              <w:rPr>
                <w:rFonts w:ascii="Montserrat" w:hAnsi="Montserrat"/>
                <w:b/>
                <w:bCs/>
                <w:sz w:val="20"/>
                <w:szCs w:val="20"/>
              </w:rPr>
              <w:t>PARTIDA</w:t>
            </w:r>
          </w:p>
        </w:tc>
        <w:tc>
          <w:tcPr>
            <w:tcW w:w="459" w:type="dxa"/>
            <w:vAlign w:val="center"/>
          </w:tcPr>
          <w:p w14:paraId="36A3C72B" w14:textId="77777777" w:rsidR="000C6DED" w:rsidRPr="0027774C" w:rsidRDefault="0027774C" w:rsidP="0027774C">
            <w:pPr>
              <w:jc w:val="center"/>
              <w:rPr>
                <w:rFonts w:ascii="Montserrat" w:hAnsi="Montserrat"/>
                <w:b/>
                <w:bCs/>
                <w:sz w:val="20"/>
                <w:szCs w:val="20"/>
              </w:rPr>
            </w:pPr>
            <w:r w:rsidRPr="0027774C">
              <w:rPr>
                <w:rFonts w:ascii="Montserrat" w:hAnsi="Montserrat"/>
                <w:b/>
                <w:bCs/>
                <w:sz w:val="20"/>
                <w:szCs w:val="20"/>
              </w:rPr>
              <w:t>ID</w:t>
            </w:r>
          </w:p>
        </w:tc>
        <w:tc>
          <w:tcPr>
            <w:tcW w:w="4394" w:type="dxa"/>
            <w:vAlign w:val="center"/>
          </w:tcPr>
          <w:p w14:paraId="441C91E4" w14:textId="77777777" w:rsidR="000C6DED" w:rsidRPr="0027774C" w:rsidRDefault="0027774C" w:rsidP="0027774C">
            <w:pPr>
              <w:jc w:val="center"/>
              <w:rPr>
                <w:rFonts w:ascii="Montserrat" w:hAnsi="Montserrat"/>
                <w:sz w:val="20"/>
                <w:szCs w:val="20"/>
              </w:rPr>
            </w:pPr>
            <w:r w:rsidRPr="0027774C">
              <w:rPr>
                <w:rFonts w:ascii="Montserrat" w:hAnsi="Montserrat"/>
                <w:b/>
                <w:bCs/>
                <w:sz w:val="20"/>
                <w:szCs w:val="20"/>
              </w:rPr>
              <w:t>DESCRIPCIÓN</w:t>
            </w:r>
          </w:p>
        </w:tc>
        <w:tc>
          <w:tcPr>
            <w:tcW w:w="1394" w:type="dxa"/>
            <w:vAlign w:val="center"/>
          </w:tcPr>
          <w:p w14:paraId="1715A66E" w14:textId="77777777" w:rsidR="000C6DED" w:rsidRPr="0027774C" w:rsidRDefault="0027774C" w:rsidP="0027774C">
            <w:pPr>
              <w:jc w:val="center"/>
              <w:rPr>
                <w:rFonts w:ascii="Montserrat" w:hAnsi="Montserrat"/>
                <w:sz w:val="20"/>
                <w:szCs w:val="20"/>
              </w:rPr>
            </w:pPr>
            <w:r w:rsidRPr="0027774C">
              <w:rPr>
                <w:rFonts w:ascii="Montserrat" w:hAnsi="Montserrat"/>
                <w:b/>
                <w:bCs/>
                <w:sz w:val="20"/>
                <w:szCs w:val="20"/>
              </w:rPr>
              <w:t xml:space="preserve">CANTIDAD </w:t>
            </w:r>
          </w:p>
        </w:tc>
        <w:tc>
          <w:tcPr>
            <w:tcW w:w="1382" w:type="dxa"/>
            <w:vAlign w:val="center"/>
          </w:tcPr>
          <w:p w14:paraId="349E9231" w14:textId="77777777" w:rsidR="000C6DED" w:rsidRPr="0027774C" w:rsidRDefault="0027774C" w:rsidP="0027774C">
            <w:pPr>
              <w:jc w:val="center"/>
              <w:rPr>
                <w:rFonts w:ascii="Montserrat" w:hAnsi="Montserrat"/>
                <w:sz w:val="20"/>
                <w:szCs w:val="20"/>
              </w:rPr>
            </w:pPr>
            <w:r w:rsidRPr="0027774C">
              <w:rPr>
                <w:rFonts w:ascii="Montserrat" w:hAnsi="Montserrat"/>
                <w:b/>
                <w:bCs/>
                <w:sz w:val="20"/>
                <w:szCs w:val="20"/>
              </w:rPr>
              <w:t>UNIDAD</w:t>
            </w:r>
          </w:p>
        </w:tc>
      </w:tr>
      <w:tr w:rsidR="000C6DED" w:rsidRPr="0027774C" w14:paraId="739F0329" w14:textId="77777777">
        <w:trPr>
          <w:jc w:val="center"/>
        </w:trPr>
        <w:tc>
          <w:tcPr>
            <w:tcW w:w="1237" w:type="dxa"/>
            <w:vMerge w:val="restart"/>
            <w:vAlign w:val="center"/>
          </w:tcPr>
          <w:p w14:paraId="41A14D86" w14:textId="77777777" w:rsidR="000C6DED" w:rsidRPr="0027774C" w:rsidRDefault="0027774C" w:rsidP="0027774C">
            <w:pPr>
              <w:jc w:val="center"/>
              <w:rPr>
                <w:rFonts w:ascii="Montserrat" w:hAnsi="Montserrat"/>
                <w:b/>
                <w:bCs/>
                <w:sz w:val="20"/>
                <w:szCs w:val="20"/>
              </w:rPr>
            </w:pPr>
            <w:r w:rsidRPr="0027774C">
              <w:rPr>
                <w:rFonts w:ascii="Montserrat" w:hAnsi="Montserrat"/>
                <w:b/>
                <w:bCs/>
                <w:color w:val="000000"/>
                <w:sz w:val="20"/>
                <w:szCs w:val="20"/>
              </w:rPr>
              <w:t>REDHAT</w:t>
            </w:r>
          </w:p>
        </w:tc>
        <w:tc>
          <w:tcPr>
            <w:tcW w:w="459" w:type="dxa"/>
            <w:vAlign w:val="center"/>
          </w:tcPr>
          <w:p w14:paraId="6427F6F4" w14:textId="77777777" w:rsidR="000C6DED" w:rsidRPr="0027774C" w:rsidRDefault="0027774C" w:rsidP="0027774C">
            <w:pPr>
              <w:jc w:val="center"/>
              <w:rPr>
                <w:rFonts w:ascii="Montserrat" w:hAnsi="Montserrat"/>
                <w:sz w:val="20"/>
                <w:szCs w:val="20"/>
                <w:lang w:val="en-US"/>
              </w:rPr>
            </w:pPr>
            <w:r w:rsidRPr="0027774C">
              <w:rPr>
                <w:rFonts w:ascii="Montserrat" w:hAnsi="Montserrat"/>
                <w:sz w:val="20"/>
                <w:szCs w:val="20"/>
                <w:lang w:val="en-US"/>
              </w:rPr>
              <w:t>1</w:t>
            </w:r>
          </w:p>
        </w:tc>
        <w:tc>
          <w:tcPr>
            <w:tcW w:w="4394" w:type="dxa"/>
            <w:vAlign w:val="center"/>
          </w:tcPr>
          <w:p w14:paraId="6C39D058" w14:textId="77777777" w:rsidR="000C6DED" w:rsidRPr="0027774C" w:rsidRDefault="0027774C" w:rsidP="0027774C">
            <w:pPr>
              <w:jc w:val="both"/>
              <w:rPr>
                <w:rFonts w:ascii="Montserrat" w:hAnsi="Montserrat"/>
                <w:color w:val="000000"/>
                <w:sz w:val="20"/>
                <w:szCs w:val="20"/>
                <w:lang w:val="en-US"/>
              </w:rPr>
            </w:pPr>
            <w:r w:rsidRPr="0027774C">
              <w:rPr>
                <w:rFonts w:ascii="Montserrat" w:hAnsi="Montserrat"/>
                <w:sz w:val="20"/>
                <w:szCs w:val="20"/>
                <w:lang w:val="en-US"/>
              </w:rPr>
              <w:t>Red Hat OpenShift Platform Plus with Application Foundation and Red Hat OpenShift Data Foundation Advanced, Premium (2 Cores or 4 vCPUs) SKU MW01787</w:t>
            </w:r>
          </w:p>
        </w:tc>
        <w:tc>
          <w:tcPr>
            <w:tcW w:w="1394" w:type="dxa"/>
            <w:vAlign w:val="center"/>
          </w:tcPr>
          <w:p w14:paraId="00FABAC8" w14:textId="77777777" w:rsidR="000C6DED" w:rsidRPr="0027774C" w:rsidRDefault="0027774C" w:rsidP="0027774C">
            <w:pPr>
              <w:jc w:val="center"/>
              <w:rPr>
                <w:rFonts w:ascii="Montserrat" w:hAnsi="Montserrat"/>
                <w:sz w:val="20"/>
                <w:szCs w:val="20"/>
              </w:rPr>
            </w:pPr>
            <w:r w:rsidRPr="0027774C">
              <w:rPr>
                <w:rFonts w:ascii="Montserrat" w:hAnsi="Montserrat"/>
                <w:color w:val="000000"/>
                <w:sz w:val="20"/>
                <w:szCs w:val="20"/>
              </w:rPr>
              <w:t>60</w:t>
            </w:r>
          </w:p>
        </w:tc>
        <w:tc>
          <w:tcPr>
            <w:tcW w:w="1382" w:type="dxa"/>
            <w:vAlign w:val="center"/>
          </w:tcPr>
          <w:p w14:paraId="2DDC330B" w14:textId="77777777" w:rsidR="000C6DED" w:rsidRPr="0027774C" w:rsidRDefault="0027774C" w:rsidP="0027774C">
            <w:pPr>
              <w:jc w:val="center"/>
              <w:rPr>
                <w:rFonts w:ascii="Montserrat" w:hAnsi="Montserrat"/>
                <w:sz w:val="20"/>
                <w:szCs w:val="20"/>
              </w:rPr>
            </w:pPr>
            <w:r w:rsidRPr="0027774C">
              <w:rPr>
                <w:rFonts w:ascii="Montserrat" w:hAnsi="Montserrat"/>
                <w:color w:val="000000"/>
                <w:sz w:val="20"/>
                <w:szCs w:val="20"/>
              </w:rPr>
              <w:t xml:space="preserve">Suscripción y Servicio  </w:t>
            </w:r>
          </w:p>
        </w:tc>
      </w:tr>
      <w:tr w:rsidR="000C6DED" w:rsidRPr="0027774C" w14:paraId="63EB938F" w14:textId="77777777">
        <w:trPr>
          <w:jc w:val="center"/>
        </w:trPr>
        <w:tc>
          <w:tcPr>
            <w:tcW w:w="1237" w:type="dxa"/>
            <w:vMerge/>
            <w:vAlign w:val="center"/>
          </w:tcPr>
          <w:p w14:paraId="36494341" w14:textId="77777777" w:rsidR="000C6DED" w:rsidRPr="0027774C" w:rsidRDefault="000C6DED" w:rsidP="0027774C">
            <w:pPr>
              <w:jc w:val="center"/>
              <w:rPr>
                <w:rFonts w:ascii="Montserrat" w:hAnsi="Montserrat"/>
                <w:b/>
                <w:bCs/>
                <w:sz w:val="20"/>
                <w:szCs w:val="20"/>
              </w:rPr>
            </w:pPr>
          </w:p>
        </w:tc>
        <w:tc>
          <w:tcPr>
            <w:tcW w:w="459" w:type="dxa"/>
            <w:vAlign w:val="center"/>
          </w:tcPr>
          <w:p w14:paraId="33A5E084" w14:textId="77777777" w:rsidR="000C6DED" w:rsidRPr="0027774C" w:rsidRDefault="0027774C" w:rsidP="0027774C">
            <w:pPr>
              <w:jc w:val="center"/>
              <w:rPr>
                <w:rFonts w:ascii="Montserrat" w:hAnsi="Montserrat"/>
                <w:sz w:val="20"/>
                <w:szCs w:val="20"/>
                <w:lang w:val="en-US"/>
              </w:rPr>
            </w:pPr>
            <w:r w:rsidRPr="0027774C">
              <w:rPr>
                <w:rFonts w:ascii="Montserrat" w:hAnsi="Montserrat"/>
                <w:sz w:val="20"/>
                <w:szCs w:val="20"/>
                <w:lang w:val="en-US"/>
              </w:rPr>
              <w:t>2</w:t>
            </w:r>
          </w:p>
        </w:tc>
        <w:tc>
          <w:tcPr>
            <w:tcW w:w="4394" w:type="dxa"/>
            <w:vAlign w:val="center"/>
          </w:tcPr>
          <w:p w14:paraId="7DA301DD" w14:textId="77777777" w:rsidR="000C6DED" w:rsidRPr="0027774C" w:rsidRDefault="0027774C" w:rsidP="0027774C">
            <w:pPr>
              <w:jc w:val="both"/>
              <w:rPr>
                <w:rFonts w:ascii="Montserrat" w:hAnsi="Montserrat"/>
                <w:sz w:val="20"/>
                <w:szCs w:val="20"/>
                <w:lang w:val="en-US"/>
              </w:rPr>
            </w:pPr>
            <w:r w:rsidRPr="0027774C">
              <w:rPr>
                <w:rFonts w:ascii="Montserrat" w:hAnsi="Montserrat"/>
                <w:sz w:val="20"/>
                <w:szCs w:val="20"/>
                <w:lang w:val="en-US"/>
              </w:rPr>
              <w:t>Red Hat OpenShift Platform Plus with Runtimes and Red Hat OpenShift Data Foundation Advanced, Premium (2 Cores or 4 vCPUs) SKU MW01791</w:t>
            </w:r>
          </w:p>
        </w:tc>
        <w:tc>
          <w:tcPr>
            <w:tcW w:w="1394" w:type="dxa"/>
            <w:vAlign w:val="center"/>
          </w:tcPr>
          <w:p w14:paraId="718B7A49" w14:textId="77777777" w:rsidR="000C6DED" w:rsidRPr="0027774C" w:rsidRDefault="000C6DED" w:rsidP="0027774C">
            <w:pPr>
              <w:jc w:val="center"/>
              <w:rPr>
                <w:rFonts w:ascii="Montserrat" w:hAnsi="Montserrat"/>
                <w:color w:val="000000"/>
                <w:sz w:val="20"/>
                <w:szCs w:val="20"/>
                <w:lang w:val="en-US"/>
              </w:rPr>
            </w:pPr>
          </w:p>
          <w:p w14:paraId="0EDF3E3B" w14:textId="77777777" w:rsidR="000C6DED" w:rsidRPr="0027774C" w:rsidRDefault="0027774C" w:rsidP="0027774C">
            <w:pPr>
              <w:jc w:val="center"/>
              <w:rPr>
                <w:rFonts w:ascii="Montserrat" w:hAnsi="Montserrat"/>
                <w:color w:val="000000"/>
                <w:sz w:val="20"/>
                <w:szCs w:val="20"/>
              </w:rPr>
            </w:pPr>
            <w:r w:rsidRPr="0027774C">
              <w:rPr>
                <w:rFonts w:ascii="Montserrat" w:hAnsi="Montserrat"/>
                <w:color w:val="000000"/>
                <w:sz w:val="20"/>
                <w:szCs w:val="20"/>
              </w:rPr>
              <w:t>224</w:t>
            </w:r>
          </w:p>
        </w:tc>
        <w:tc>
          <w:tcPr>
            <w:tcW w:w="1382" w:type="dxa"/>
          </w:tcPr>
          <w:p w14:paraId="25630CB7" w14:textId="77777777" w:rsidR="000C6DED" w:rsidRPr="0027774C" w:rsidRDefault="0027774C" w:rsidP="0027774C">
            <w:pPr>
              <w:jc w:val="center"/>
              <w:rPr>
                <w:rFonts w:ascii="Montserrat" w:hAnsi="Montserrat"/>
                <w:sz w:val="20"/>
                <w:szCs w:val="20"/>
              </w:rPr>
            </w:pPr>
            <w:r w:rsidRPr="0027774C">
              <w:rPr>
                <w:rFonts w:ascii="Montserrat" w:hAnsi="Montserrat"/>
                <w:color w:val="000000"/>
                <w:sz w:val="20"/>
                <w:szCs w:val="20"/>
              </w:rPr>
              <w:t>Suscripción y Servicio</w:t>
            </w:r>
          </w:p>
        </w:tc>
      </w:tr>
      <w:tr w:rsidR="000C6DED" w:rsidRPr="0027774C" w14:paraId="57606391" w14:textId="77777777">
        <w:trPr>
          <w:jc w:val="center"/>
        </w:trPr>
        <w:tc>
          <w:tcPr>
            <w:tcW w:w="1237" w:type="dxa"/>
            <w:vMerge/>
            <w:vAlign w:val="center"/>
          </w:tcPr>
          <w:p w14:paraId="5F88AEF0" w14:textId="77777777" w:rsidR="000C6DED" w:rsidRPr="0027774C" w:rsidRDefault="000C6DED" w:rsidP="0027774C">
            <w:pPr>
              <w:jc w:val="center"/>
              <w:rPr>
                <w:rFonts w:ascii="Montserrat" w:hAnsi="Montserrat"/>
                <w:b/>
                <w:bCs/>
                <w:sz w:val="20"/>
                <w:szCs w:val="20"/>
              </w:rPr>
            </w:pPr>
          </w:p>
        </w:tc>
        <w:tc>
          <w:tcPr>
            <w:tcW w:w="459" w:type="dxa"/>
            <w:vAlign w:val="center"/>
          </w:tcPr>
          <w:p w14:paraId="19AC0CCC"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lang w:val="en-US"/>
              </w:rPr>
              <w:t>3</w:t>
            </w:r>
          </w:p>
        </w:tc>
        <w:tc>
          <w:tcPr>
            <w:tcW w:w="4394" w:type="dxa"/>
            <w:vAlign w:val="center"/>
          </w:tcPr>
          <w:p w14:paraId="7873BF41" w14:textId="77777777" w:rsidR="000C6DED" w:rsidRPr="0027774C" w:rsidRDefault="0027774C" w:rsidP="0027774C">
            <w:pPr>
              <w:jc w:val="both"/>
              <w:rPr>
                <w:rFonts w:ascii="Montserrat" w:hAnsi="Montserrat"/>
                <w:color w:val="000000"/>
                <w:sz w:val="20"/>
                <w:szCs w:val="20"/>
                <w:lang w:val="en-US"/>
              </w:rPr>
            </w:pPr>
            <w:r w:rsidRPr="0027774C">
              <w:rPr>
                <w:rFonts w:ascii="Montserrat" w:hAnsi="Montserrat"/>
                <w:color w:val="000000"/>
                <w:sz w:val="20"/>
                <w:szCs w:val="20"/>
                <w:lang w:val="en-US"/>
              </w:rPr>
              <w:t>Red Hat OpenShift Platform Plus with Red Hat OpenShift Data Foundation Advanced, Premium (2 Cores or 4 vCPUs) SKU MW01699</w:t>
            </w:r>
          </w:p>
        </w:tc>
        <w:tc>
          <w:tcPr>
            <w:tcW w:w="1394" w:type="dxa"/>
            <w:vAlign w:val="center"/>
          </w:tcPr>
          <w:p w14:paraId="0B7D15F4"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224</w:t>
            </w:r>
          </w:p>
        </w:tc>
        <w:tc>
          <w:tcPr>
            <w:tcW w:w="1382" w:type="dxa"/>
          </w:tcPr>
          <w:p w14:paraId="58BFF680"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Suscripción y Servicio</w:t>
            </w:r>
          </w:p>
        </w:tc>
      </w:tr>
      <w:tr w:rsidR="000C6DED" w:rsidRPr="0027774C" w14:paraId="3C96F107" w14:textId="77777777">
        <w:trPr>
          <w:jc w:val="center"/>
        </w:trPr>
        <w:tc>
          <w:tcPr>
            <w:tcW w:w="1237" w:type="dxa"/>
            <w:vMerge/>
            <w:vAlign w:val="center"/>
          </w:tcPr>
          <w:p w14:paraId="27D88E10" w14:textId="77777777" w:rsidR="000C6DED" w:rsidRPr="0027774C" w:rsidRDefault="000C6DED" w:rsidP="0027774C">
            <w:pPr>
              <w:jc w:val="center"/>
              <w:rPr>
                <w:rFonts w:ascii="Montserrat" w:hAnsi="Montserrat"/>
                <w:b/>
                <w:bCs/>
                <w:sz w:val="20"/>
                <w:szCs w:val="20"/>
                <w:lang w:val="en-US"/>
              </w:rPr>
            </w:pPr>
          </w:p>
        </w:tc>
        <w:tc>
          <w:tcPr>
            <w:tcW w:w="459" w:type="dxa"/>
            <w:vAlign w:val="center"/>
          </w:tcPr>
          <w:p w14:paraId="39CED43B"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lang w:val="en-US"/>
              </w:rPr>
              <w:t>4</w:t>
            </w:r>
          </w:p>
        </w:tc>
        <w:tc>
          <w:tcPr>
            <w:tcW w:w="4394" w:type="dxa"/>
            <w:vAlign w:val="center"/>
          </w:tcPr>
          <w:p w14:paraId="4EB09BCC" w14:textId="77777777" w:rsidR="000C6DED" w:rsidRPr="0027774C" w:rsidRDefault="0027774C" w:rsidP="0027774C">
            <w:pPr>
              <w:jc w:val="both"/>
              <w:rPr>
                <w:rFonts w:ascii="Montserrat" w:hAnsi="Montserrat"/>
                <w:color w:val="000000"/>
                <w:sz w:val="20"/>
                <w:szCs w:val="20"/>
                <w:lang w:val="en-US"/>
              </w:rPr>
            </w:pPr>
            <w:r w:rsidRPr="0027774C">
              <w:rPr>
                <w:rFonts w:ascii="Montserrat" w:hAnsi="Montserrat"/>
                <w:color w:val="000000"/>
                <w:sz w:val="20"/>
                <w:szCs w:val="20"/>
                <w:lang w:val="en-US"/>
              </w:rPr>
              <w:t>Red Hat Ansible Automation Platform Premium (100 Managed Nodes) SKU MCT3694</w:t>
            </w:r>
          </w:p>
        </w:tc>
        <w:tc>
          <w:tcPr>
            <w:tcW w:w="1394" w:type="dxa"/>
            <w:vAlign w:val="center"/>
          </w:tcPr>
          <w:p w14:paraId="6855BC12"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2</w:t>
            </w:r>
          </w:p>
        </w:tc>
        <w:tc>
          <w:tcPr>
            <w:tcW w:w="1382" w:type="dxa"/>
          </w:tcPr>
          <w:p w14:paraId="3C1CEC03"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Suscripción y Servicio</w:t>
            </w:r>
          </w:p>
        </w:tc>
      </w:tr>
      <w:tr w:rsidR="000C6DED" w:rsidRPr="0027774C" w14:paraId="3A9ED64B" w14:textId="77777777">
        <w:trPr>
          <w:jc w:val="center"/>
        </w:trPr>
        <w:tc>
          <w:tcPr>
            <w:tcW w:w="1237" w:type="dxa"/>
            <w:vMerge/>
            <w:vAlign w:val="center"/>
          </w:tcPr>
          <w:p w14:paraId="05A96D64" w14:textId="77777777" w:rsidR="000C6DED" w:rsidRPr="0027774C" w:rsidRDefault="000C6DED" w:rsidP="0027774C">
            <w:pPr>
              <w:jc w:val="center"/>
              <w:rPr>
                <w:rFonts w:ascii="Montserrat" w:hAnsi="Montserrat"/>
                <w:b/>
                <w:bCs/>
                <w:sz w:val="20"/>
                <w:szCs w:val="20"/>
              </w:rPr>
            </w:pPr>
          </w:p>
        </w:tc>
        <w:tc>
          <w:tcPr>
            <w:tcW w:w="459" w:type="dxa"/>
            <w:vAlign w:val="center"/>
          </w:tcPr>
          <w:p w14:paraId="4FD6529E"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lang w:val="en-US"/>
              </w:rPr>
              <w:t>5</w:t>
            </w:r>
          </w:p>
        </w:tc>
        <w:tc>
          <w:tcPr>
            <w:tcW w:w="4394" w:type="dxa"/>
            <w:vAlign w:val="center"/>
          </w:tcPr>
          <w:p w14:paraId="6C2C6790" w14:textId="77777777" w:rsidR="000C6DED" w:rsidRPr="0027774C" w:rsidRDefault="0027774C" w:rsidP="0027774C">
            <w:pPr>
              <w:jc w:val="both"/>
              <w:rPr>
                <w:rFonts w:ascii="Montserrat" w:hAnsi="Montserrat"/>
                <w:color w:val="000000"/>
                <w:sz w:val="20"/>
                <w:szCs w:val="20"/>
                <w:lang w:val="en-US"/>
              </w:rPr>
            </w:pPr>
            <w:r w:rsidRPr="0027774C">
              <w:rPr>
                <w:rFonts w:ascii="Montserrat" w:hAnsi="Montserrat"/>
                <w:color w:val="000000"/>
                <w:sz w:val="20"/>
                <w:szCs w:val="20"/>
                <w:lang w:val="en-US"/>
              </w:rPr>
              <w:t>Red Hat Enterprise Linux for Virtual Datacenters with Satellite, Premium SKU RH00006</w:t>
            </w:r>
          </w:p>
        </w:tc>
        <w:tc>
          <w:tcPr>
            <w:tcW w:w="1394" w:type="dxa"/>
            <w:vAlign w:val="center"/>
          </w:tcPr>
          <w:p w14:paraId="7E8DFC4A"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10</w:t>
            </w:r>
          </w:p>
        </w:tc>
        <w:tc>
          <w:tcPr>
            <w:tcW w:w="1382" w:type="dxa"/>
          </w:tcPr>
          <w:p w14:paraId="2814A230"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Suscripción y Servicio</w:t>
            </w:r>
          </w:p>
        </w:tc>
      </w:tr>
      <w:tr w:rsidR="000C6DED" w:rsidRPr="0027774C" w14:paraId="7AE0B761" w14:textId="77777777">
        <w:trPr>
          <w:jc w:val="center"/>
        </w:trPr>
        <w:tc>
          <w:tcPr>
            <w:tcW w:w="1237" w:type="dxa"/>
            <w:vMerge/>
            <w:vAlign w:val="center"/>
          </w:tcPr>
          <w:p w14:paraId="7A8FC054" w14:textId="77777777" w:rsidR="000C6DED" w:rsidRPr="0027774C" w:rsidRDefault="000C6DED" w:rsidP="0027774C">
            <w:pPr>
              <w:jc w:val="center"/>
              <w:rPr>
                <w:rFonts w:ascii="Montserrat" w:hAnsi="Montserrat"/>
                <w:b/>
                <w:bCs/>
                <w:sz w:val="20"/>
                <w:szCs w:val="20"/>
              </w:rPr>
            </w:pPr>
          </w:p>
        </w:tc>
        <w:tc>
          <w:tcPr>
            <w:tcW w:w="459" w:type="dxa"/>
            <w:vAlign w:val="center"/>
          </w:tcPr>
          <w:p w14:paraId="77D2427C"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lang w:val="en-US"/>
              </w:rPr>
              <w:t>6</w:t>
            </w:r>
          </w:p>
        </w:tc>
        <w:tc>
          <w:tcPr>
            <w:tcW w:w="4394" w:type="dxa"/>
            <w:vAlign w:val="center"/>
          </w:tcPr>
          <w:p w14:paraId="584D8582" w14:textId="77777777" w:rsidR="000C6DED" w:rsidRPr="0027774C" w:rsidRDefault="0027774C" w:rsidP="0027774C">
            <w:pPr>
              <w:jc w:val="both"/>
              <w:rPr>
                <w:rFonts w:ascii="Montserrat" w:hAnsi="Montserrat"/>
                <w:sz w:val="20"/>
                <w:szCs w:val="20"/>
                <w:lang w:val="en-US"/>
              </w:rPr>
            </w:pPr>
            <w:r w:rsidRPr="0027774C">
              <w:rPr>
                <w:rFonts w:ascii="Montserrat" w:hAnsi="Montserrat"/>
                <w:color w:val="000000"/>
                <w:sz w:val="20"/>
                <w:szCs w:val="20"/>
                <w:lang w:val="en-US"/>
              </w:rPr>
              <w:t>Red Hat OpenShift Virtualization Engine (Bare Metal Node), Premium (1-2 Sockets) SKU MW05767</w:t>
            </w:r>
          </w:p>
        </w:tc>
        <w:tc>
          <w:tcPr>
            <w:tcW w:w="1394" w:type="dxa"/>
            <w:vAlign w:val="center"/>
          </w:tcPr>
          <w:p w14:paraId="3107ACCF"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10</w:t>
            </w:r>
          </w:p>
        </w:tc>
        <w:tc>
          <w:tcPr>
            <w:tcW w:w="1382" w:type="dxa"/>
          </w:tcPr>
          <w:p w14:paraId="0E7D6036"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Suscripción y Servicio</w:t>
            </w:r>
          </w:p>
        </w:tc>
      </w:tr>
      <w:tr w:rsidR="000C6DED" w:rsidRPr="0027774C" w14:paraId="7D58D970" w14:textId="77777777">
        <w:trPr>
          <w:jc w:val="center"/>
        </w:trPr>
        <w:tc>
          <w:tcPr>
            <w:tcW w:w="1237" w:type="dxa"/>
            <w:vMerge/>
            <w:vAlign w:val="center"/>
          </w:tcPr>
          <w:p w14:paraId="19E7F42F" w14:textId="77777777" w:rsidR="000C6DED" w:rsidRPr="0027774C" w:rsidRDefault="000C6DED" w:rsidP="0027774C">
            <w:pPr>
              <w:jc w:val="center"/>
              <w:rPr>
                <w:rFonts w:ascii="Montserrat" w:hAnsi="Montserrat"/>
                <w:b/>
                <w:bCs/>
                <w:sz w:val="20"/>
                <w:szCs w:val="20"/>
              </w:rPr>
            </w:pPr>
          </w:p>
        </w:tc>
        <w:tc>
          <w:tcPr>
            <w:tcW w:w="459" w:type="dxa"/>
            <w:vAlign w:val="center"/>
          </w:tcPr>
          <w:p w14:paraId="728F70EF" w14:textId="77777777" w:rsidR="000C6DED" w:rsidRPr="0027774C" w:rsidRDefault="0027774C" w:rsidP="0027774C">
            <w:pPr>
              <w:jc w:val="center"/>
              <w:rPr>
                <w:rFonts w:ascii="Montserrat" w:hAnsi="Montserrat"/>
                <w:color w:val="000000"/>
                <w:sz w:val="20"/>
                <w:szCs w:val="20"/>
              </w:rPr>
            </w:pPr>
            <w:r w:rsidRPr="0027774C">
              <w:rPr>
                <w:rFonts w:ascii="Montserrat" w:hAnsi="Montserrat"/>
                <w:color w:val="000000"/>
                <w:sz w:val="20"/>
                <w:szCs w:val="20"/>
              </w:rPr>
              <w:t>7</w:t>
            </w:r>
          </w:p>
        </w:tc>
        <w:tc>
          <w:tcPr>
            <w:tcW w:w="4394" w:type="dxa"/>
            <w:vAlign w:val="center"/>
          </w:tcPr>
          <w:p w14:paraId="03EC7411" w14:textId="77777777" w:rsidR="000C6DED" w:rsidRPr="0027774C" w:rsidRDefault="0027774C" w:rsidP="0027774C">
            <w:pPr>
              <w:jc w:val="both"/>
              <w:rPr>
                <w:rFonts w:ascii="Montserrat" w:hAnsi="Montserrat"/>
                <w:color w:val="000000"/>
                <w:sz w:val="20"/>
                <w:szCs w:val="20"/>
                <w:lang w:val="en-US"/>
              </w:rPr>
            </w:pPr>
            <w:proofErr w:type="spellStart"/>
            <w:r w:rsidRPr="0027774C">
              <w:rPr>
                <w:rFonts w:ascii="Montserrat" w:hAnsi="Montserrat"/>
                <w:color w:val="000000"/>
                <w:sz w:val="20"/>
                <w:szCs w:val="20"/>
              </w:rPr>
              <w:t>Resilient</w:t>
            </w:r>
            <w:proofErr w:type="spellEnd"/>
            <w:r w:rsidRPr="0027774C">
              <w:rPr>
                <w:rFonts w:ascii="Montserrat" w:hAnsi="Montserrat"/>
                <w:color w:val="000000"/>
                <w:sz w:val="20"/>
                <w:szCs w:val="20"/>
              </w:rPr>
              <w:t xml:space="preserve"> Storage. SKU RH00026</w:t>
            </w:r>
          </w:p>
        </w:tc>
        <w:tc>
          <w:tcPr>
            <w:tcW w:w="1394" w:type="dxa"/>
            <w:vAlign w:val="center"/>
          </w:tcPr>
          <w:p w14:paraId="212D71BE"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24</w:t>
            </w:r>
          </w:p>
        </w:tc>
        <w:tc>
          <w:tcPr>
            <w:tcW w:w="1382" w:type="dxa"/>
          </w:tcPr>
          <w:p w14:paraId="67713706" w14:textId="77777777" w:rsidR="000C6DED" w:rsidRPr="0027774C" w:rsidRDefault="0027774C" w:rsidP="0027774C">
            <w:pPr>
              <w:jc w:val="center"/>
              <w:rPr>
                <w:rFonts w:ascii="Montserrat" w:hAnsi="Montserrat"/>
                <w:color w:val="000000"/>
                <w:sz w:val="20"/>
                <w:szCs w:val="20"/>
                <w:lang w:val="en-US"/>
              </w:rPr>
            </w:pPr>
            <w:r w:rsidRPr="0027774C">
              <w:rPr>
                <w:rFonts w:ascii="Montserrat" w:hAnsi="Montserrat"/>
                <w:color w:val="000000"/>
                <w:sz w:val="20"/>
                <w:szCs w:val="20"/>
              </w:rPr>
              <w:t>Suscripción y Servicio</w:t>
            </w:r>
          </w:p>
        </w:tc>
      </w:tr>
    </w:tbl>
    <w:p w14:paraId="549A8BFB" w14:textId="77777777" w:rsidR="000C6DED" w:rsidRPr="0027774C" w:rsidRDefault="000C6DED" w:rsidP="0027774C">
      <w:pPr>
        <w:jc w:val="both"/>
        <w:rPr>
          <w:rFonts w:ascii="Montserrat" w:hAnsi="Montserrat" w:cs="Arial"/>
          <w:sz w:val="20"/>
          <w:szCs w:val="20"/>
        </w:rPr>
      </w:pPr>
    </w:p>
    <w:p w14:paraId="47F90469" w14:textId="77777777" w:rsidR="000C6DED" w:rsidRPr="0027774C" w:rsidRDefault="0027774C" w:rsidP="0027774C">
      <w:pPr>
        <w:pStyle w:val="Ttulo2"/>
        <w:numPr>
          <w:ilvl w:val="0"/>
          <w:numId w:val="4"/>
        </w:numPr>
        <w:spacing w:before="0" w:after="0"/>
        <w:jc w:val="both"/>
        <w:rPr>
          <w:rFonts w:ascii="Montserrat" w:eastAsia="Calibri" w:hAnsi="Montserrat" w:cs="Arial"/>
          <w:bCs/>
          <w:color w:val="000000"/>
          <w:sz w:val="20"/>
          <w:szCs w:val="20"/>
        </w:rPr>
      </w:pPr>
      <w:bookmarkStart w:id="3" w:name="_Toc180435193"/>
      <w:bookmarkStart w:id="4" w:name="_Toc109837262"/>
      <w:r w:rsidRPr="0027774C">
        <w:rPr>
          <w:rFonts w:ascii="Montserrat" w:eastAsia="Calibri" w:hAnsi="Montserrat" w:cs="Arial"/>
          <w:color w:val="000000"/>
          <w:sz w:val="20"/>
          <w:szCs w:val="20"/>
        </w:rPr>
        <w:t>Especificaciones técnicas de requerimientos del “Servicio de Uso de Licenciamiento y Soporte Técnico 2026 (REDHAT)”</w:t>
      </w:r>
      <w:bookmarkEnd w:id="3"/>
      <w:bookmarkEnd w:id="4"/>
    </w:p>
    <w:p w14:paraId="372AFD06" w14:textId="77777777" w:rsidR="000C6DED" w:rsidRPr="0027774C" w:rsidRDefault="000C6DED" w:rsidP="0027774C">
      <w:pPr>
        <w:jc w:val="both"/>
        <w:rPr>
          <w:rFonts w:ascii="Montserrat" w:hAnsi="Montserrat" w:cs="Arial"/>
          <w:sz w:val="20"/>
          <w:szCs w:val="20"/>
        </w:rPr>
      </w:pPr>
    </w:p>
    <w:p w14:paraId="07399099" w14:textId="53CDDA57" w:rsidR="000C6DED" w:rsidRPr="0027774C" w:rsidRDefault="0027774C" w:rsidP="0027774C">
      <w:pPr>
        <w:jc w:val="both"/>
        <w:rPr>
          <w:rFonts w:ascii="Montserrat" w:hAnsi="Montserrat" w:cs="Arial"/>
          <w:sz w:val="20"/>
          <w:szCs w:val="20"/>
        </w:rPr>
      </w:pPr>
      <w:r w:rsidRPr="0027774C">
        <w:rPr>
          <w:rFonts w:ascii="Montserrat" w:hAnsi="Montserrat" w:cs="Arial"/>
          <w:sz w:val="20"/>
          <w:szCs w:val="20"/>
        </w:rPr>
        <w:t>A continuación, se describen las especificaciones técnicas requeridas por el INSTITUTO para el Servicio de Uso de Licenciamiento y Soporte Técnico 2026 (REDHAT).</w:t>
      </w:r>
    </w:p>
    <w:p w14:paraId="466CE0A6" w14:textId="77777777" w:rsidR="000C6DED" w:rsidRPr="0027774C" w:rsidRDefault="000C6DED" w:rsidP="0027774C">
      <w:pPr>
        <w:jc w:val="center"/>
        <w:rPr>
          <w:rFonts w:ascii="Montserrat" w:hAnsi="Montserrat"/>
          <w:b/>
          <w:bCs/>
          <w:color w:val="000000"/>
          <w:sz w:val="20"/>
          <w:szCs w:val="20"/>
        </w:rPr>
      </w:pPr>
    </w:p>
    <w:p w14:paraId="59F31A71" w14:textId="77777777" w:rsidR="000C6DED" w:rsidRPr="0027774C" w:rsidRDefault="000C6DED" w:rsidP="0027774C">
      <w:pPr>
        <w:jc w:val="center"/>
        <w:rPr>
          <w:rFonts w:ascii="Montserrat" w:hAnsi="Montserrat"/>
          <w:b/>
          <w:bCs/>
          <w:color w:val="000000"/>
          <w:sz w:val="20"/>
          <w:szCs w:val="20"/>
        </w:rPr>
      </w:pPr>
    </w:p>
    <w:p w14:paraId="5E4A4E98" w14:textId="77777777" w:rsidR="000C6DED" w:rsidRPr="0027774C" w:rsidRDefault="0027774C" w:rsidP="0027774C">
      <w:pPr>
        <w:jc w:val="both"/>
        <w:rPr>
          <w:rFonts w:ascii="Montserrat" w:hAnsi="Montserrat"/>
          <w:b/>
          <w:bCs/>
          <w:color w:val="000000"/>
          <w:sz w:val="20"/>
          <w:szCs w:val="20"/>
          <w:lang w:val="en-US"/>
        </w:rPr>
      </w:pPr>
      <w:r w:rsidRPr="0027774C">
        <w:rPr>
          <w:rFonts w:ascii="Montserrat" w:hAnsi="Montserrat"/>
          <w:b/>
          <w:bCs/>
          <w:color w:val="000000"/>
          <w:sz w:val="20"/>
          <w:szCs w:val="20"/>
          <w:lang w:val="en-US"/>
        </w:rPr>
        <w:t>RED HAT OPENSHIFT PLATFORM PLUS WITH APLICATION FOUNDATION AND OPENSHIFT DATA FOUNDATION ADVANCED, PREMIUM</w:t>
      </w:r>
    </w:p>
    <w:p w14:paraId="63B60C7C" w14:textId="77777777" w:rsidR="000C6DED" w:rsidRPr="0027774C" w:rsidRDefault="000C6DED" w:rsidP="0027774C">
      <w:pPr>
        <w:rPr>
          <w:rFonts w:ascii="Montserrat" w:hAnsi="Montserrat"/>
          <w:b/>
          <w:bCs/>
          <w:color w:val="000000"/>
          <w:sz w:val="20"/>
          <w:szCs w:val="20"/>
          <w:lang w:val="en-US"/>
        </w:rPr>
      </w:pPr>
    </w:p>
    <w:p w14:paraId="5A09E722"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 xml:space="preserve">Este producto incluye 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OpenShift</w:t>
      </w:r>
      <w:proofErr w:type="spell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Platform</w:t>
      </w:r>
      <w:proofErr w:type="spellEnd"/>
      <w:r w:rsidRPr="0027774C">
        <w:rPr>
          <w:rFonts w:ascii="Montserrat" w:hAnsi="Montserrat"/>
          <w:color w:val="000000"/>
          <w:sz w:val="20"/>
          <w:szCs w:val="20"/>
        </w:rPr>
        <w:t xml:space="preserve"> Plus y </w:t>
      </w:r>
      <w:proofErr w:type="spellStart"/>
      <w:r w:rsidRPr="0027774C">
        <w:rPr>
          <w:rFonts w:ascii="Montserrat" w:hAnsi="Montserrat"/>
          <w:color w:val="000000"/>
          <w:sz w:val="20"/>
          <w:szCs w:val="20"/>
        </w:rPr>
        <w:t>OpenShift</w:t>
      </w:r>
      <w:proofErr w:type="spellEnd"/>
      <w:r w:rsidRPr="0027774C">
        <w:rPr>
          <w:rFonts w:ascii="Montserrat" w:hAnsi="Montserrat"/>
          <w:color w:val="000000"/>
          <w:sz w:val="20"/>
          <w:szCs w:val="20"/>
        </w:rPr>
        <w:t xml:space="preserve"> Data </w:t>
      </w:r>
      <w:proofErr w:type="spellStart"/>
      <w:r w:rsidRPr="0027774C">
        <w:rPr>
          <w:rFonts w:ascii="Montserrat" w:hAnsi="Montserrat"/>
          <w:color w:val="000000"/>
          <w:sz w:val="20"/>
          <w:szCs w:val="20"/>
        </w:rPr>
        <w:t>Foundation</w:t>
      </w:r>
      <w:proofErr w:type="spellEnd"/>
      <w:r w:rsidRPr="0027774C">
        <w:rPr>
          <w:rFonts w:ascii="Montserrat" w:hAnsi="Montserrat"/>
          <w:color w:val="000000"/>
          <w:sz w:val="20"/>
          <w:szCs w:val="20"/>
        </w:rPr>
        <w:t xml:space="preserve">, con todas sus funcionalidades descritas en la sección anterior, de igual forma se incluye 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Integration</w:t>
      </w:r>
      <w:proofErr w:type="spellEnd"/>
      <w:r w:rsidRPr="0027774C">
        <w:rPr>
          <w:rFonts w:ascii="Montserrat" w:hAnsi="Montserrat"/>
          <w:color w:val="000000"/>
          <w:sz w:val="20"/>
          <w:szCs w:val="20"/>
        </w:rPr>
        <w:t>, que se describe a continuación.</w:t>
      </w:r>
    </w:p>
    <w:p w14:paraId="48F4E761" w14:textId="77777777" w:rsidR="000C6DED" w:rsidRPr="0027774C" w:rsidRDefault="000C6DED" w:rsidP="0027774C">
      <w:pPr>
        <w:rPr>
          <w:rFonts w:ascii="Montserrat" w:hAnsi="Montserrat"/>
          <w:b/>
          <w:bCs/>
          <w:color w:val="000000"/>
          <w:sz w:val="20"/>
          <w:szCs w:val="20"/>
        </w:rPr>
      </w:pPr>
    </w:p>
    <w:p w14:paraId="765D60E2"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lastRenderedPageBreak/>
        <w:t>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Integration</w:t>
      </w:r>
      <w:proofErr w:type="spellEnd"/>
      <w:r w:rsidRPr="0027774C">
        <w:rPr>
          <w:rFonts w:ascii="Montserrat" w:hAnsi="Montserrat"/>
          <w:color w:val="000000"/>
          <w:sz w:val="20"/>
          <w:szCs w:val="20"/>
        </w:rPr>
        <w:t xml:space="preserve"> es un conjunto de tecnologías de mensajería e integración que permite conectar las aplicaciones y los datos en todas las infraestructuras híbridas.</w:t>
      </w:r>
    </w:p>
    <w:p w14:paraId="775AA679" w14:textId="77777777" w:rsidR="000C6DED" w:rsidRPr="0027774C" w:rsidRDefault="000C6DED" w:rsidP="0027774C">
      <w:pPr>
        <w:jc w:val="both"/>
        <w:rPr>
          <w:rFonts w:ascii="Montserrat" w:hAnsi="Montserrat"/>
          <w:color w:val="333333"/>
          <w:sz w:val="20"/>
          <w:szCs w:val="20"/>
          <w:shd w:val="clear" w:color="auto" w:fill="FFFFFF"/>
        </w:rPr>
      </w:pPr>
    </w:p>
    <w:p w14:paraId="6BB17135"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Requerimientos Funcionales de 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Integration</w:t>
      </w:r>
      <w:proofErr w:type="spellEnd"/>
      <w:r w:rsidRPr="0027774C">
        <w:rPr>
          <w:rFonts w:ascii="Montserrat" w:hAnsi="Montserrat"/>
          <w:color w:val="000000"/>
          <w:sz w:val="20"/>
          <w:szCs w:val="20"/>
        </w:rPr>
        <w:t>:</w:t>
      </w:r>
    </w:p>
    <w:p w14:paraId="1150E4D5" w14:textId="77777777" w:rsidR="000C6DED" w:rsidRPr="0027774C" w:rsidRDefault="000C6DED" w:rsidP="0027774C">
      <w:pPr>
        <w:jc w:val="both"/>
        <w:rPr>
          <w:rFonts w:ascii="Montserrat" w:hAnsi="Montserrat"/>
          <w:color w:val="000000"/>
          <w:sz w:val="20"/>
          <w:szCs w:val="20"/>
        </w:rPr>
      </w:pPr>
    </w:p>
    <w:p w14:paraId="67678C7A"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 xml:space="preserve">Solución basada en contenedores, distribuida y centrada en </w:t>
      </w:r>
      <w:proofErr w:type="spellStart"/>
      <w:r w:rsidRPr="0027774C">
        <w:rPr>
          <w:rFonts w:ascii="Montserrat" w:hAnsi="Montserrat"/>
          <w:color w:val="000000"/>
          <w:sz w:val="20"/>
          <w:szCs w:val="20"/>
        </w:rPr>
        <w:t>APIs</w:t>
      </w:r>
      <w:proofErr w:type="spellEnd"/>
      <w:r w:rsidRPr="0027774C">
        <w:rPr>
          <w:rFonts w:ascii="Montserrat" w:hAnsi="Montserrat"/>
          <w:color w:val="000000"/>
          <w:sz w:val="20"/>
          <w:szCs w:val="20"/>
        </w:rPr>
        <w:t>.</w:t>
      </w:r>
    </w:p>
    <w:p w14:paraId="0A852101"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Composición y orquestación de servicios.</w:t>
      </w:r>
    </w:p>
    <w:p w14:paraId="304FE06E"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Conectar las aplicaciones.</w:t>
      </w:r>
    </w:p>
    <w:p w14:paraId="0361B73A"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Transformar los datos</w:t>
      </w:r>
    </w:p>
    <w:p w14:paraId="56BEE8B0"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Transmitir mensajes de forma inmediata.</w:t>
      </w:r>
    </w:p>
    <w:p w14:paraId="74F17FC0"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Capturar datos modificados</w:t>
      </w:r>
    </w:p>
    <w:p w14:paraId="6FBEE474"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Gestionar las API.</w:t>
      </w:r>
    </w:p>
    <w:p w14:paraId="094F3227"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Composición y orquestación de servicios.</w:t>
      </w:r>
    </w:p>
    <w:p w14:paraId="3E43A6F5"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Implementación de aplicaciones listas para DevOps.</w:t>
      </w:r>
    </w:p>
    <w:p w14:paraId="4468E5F6"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lang w:val="pt-PT"/>
        </w:rPr>
      </w:pPr>
      <w:r w:rsidRPr="0027774C">
        <w:rPr>
          <w:rFonts w:ascii="Montserrat" w:hAnsi="Montserrat"/>
          <w:color w:val="000000"/>
          <w:sz w:val="20"/>
          <w:szCs w:val="20"/>
          <w:lang w:val="pt-PT"/>
        </w:rPr>
        <w:t>Nube híbrida e infraestructura nativa de contenedores.</w:t>
      </w:r>
    </w:p>
    <w:p w14:paraId="074AE9DC"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Capacidades optimizadas de integración, mensajería y transmisión de datos.</w:t>
      </w:r>
    </w:p>
    <w:p w14:paraId="5FFA4814"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 xml:space="preserve">Mensajería e integración de autoservicio. </w:t>
      </w:r>
    </w:p>
    <w:p w14:paraId="1FAC1916"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Combinar todas estas funciones con una cadena de herramientas y una plataforma creadas en la nube</w:t>
      </w:r>
    </w:p>
    <w:p w14:paraId="284B1119"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Incluye Quay para un registro central de contenedores.</w:t>
      </w:r>
    </w:p>
    <w:p w14:paraId="62DBB715"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Proporciona un conjunto de herramientas para crear, implementar y modernizar aplicaciones.</w:t>
      </w:r>
    </w:p>
    <w:p w14:paraId="220B9A04" w14:textId="77777777" w:rsidR="000C6DED" w:rsidRPr="0027774C" w:rsidRDefault="000C6DED" w:rsidP="0027774C">
      <w:pPr>
        <w:pStyle w:val="Sinespaciado"/>
        <w:jc w:val="both"/>
        <w:rPr>
          <w:rFonts w:ascii="Montserrat" w:hAnsi="Montserrat" w:cs="Arial"/>
          <w:sz w:val="20"/>
          <w:szCs w:val="20"/>
        </w:rPr>
      </w:pPr>
    </w:p>
    <w:p w14:paraId="322048D2" w14:textId="77777777" w:rsidR="000C6DED" w:rsidRPr="0027774C" w:rsidRDefault="0027774C" w:rsidP="0027774C">
      <w:pPr>
        <w:jc w:val="both"/>
        <w:rPr>
          <w:rFonts w:ascii="Montserrat" w:hAnsi="Montserrat"/>
          <w:b/>
          <w:bCs/>
          <w:color w:val="000000"/>
          <w:sz w:val="20"/>
          <w:szCs w:val="20"/>
          <w:lang w:val="en-US"/>
        </w:rPr>
      </w:pPr>
      <w:r w:rsidRPr="0027774C">
        <w:rPr>
          <w:rFonts w:ascii="Montserrat" w:hAnsi="Montserrat"/>
          <w:b/>
          <w:bCs/>
          <w:color w:val="000000"/>
          <w:sz w:val="20"/>
          <w:szCs w:val="20"/>
          <w:lang w:val="en-US"/>
        </w:rPr>
        <w:t>RED HAT OPENSHIFT PLATFORM PLUS WITH RUNTIMES AND OPENSHIFT DATA FOUNDATION ADVANCED, PREMIUM</w:t>
      </w:r>
    </w:p>
    <w:p w14:paraId="1B967110" w14:textId="77777777" w:rsidR="000C6DED" w:rsidRPr="0027774C" w:rsidRDefault="000C6DED" w:rsidP="0027774C">
      <w:pPr>
        <w:rPr>
          <w:rFonts w:ascii="Montserrat" w:hAnsi="Montserrat"/>
          <w:b/>
          <w:bCs/>
          <w:color w:val="000000"/>
          <w:sz w:val="20"/>
          <w:szCs w:val="20"/>
          <w:lang w:val="en-US"/>
        </w:rPr>
      </w:pPr>
    </w:p>
    <w:p w14:paraId="757C454E"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 xml:space="preserve">Este producto incluye 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OpenShift</w:t>
      </w:r>
      <w:proofErr w:type="spell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Platform</w:t>
      </w:r>
      <w:proofErr w:type="spellEnd"/>
      <w:r w:rsidRPr="0027774C">
        <w:rPr>
          <w:rFonts w:ascii="Montserrat" w:hAnsi="Montserrat"/>
          <w:color w:val="000000"/>
          <w:sz w:val="20"/>
          <w:szCs w:val="20"/>
        </w:rPr>
        <w:t xml:space="preserve"> Plus y </w:t>
      </w:r>
      <w:proofErr w:type="spellStart"/>
      <w:r w:rsidRPr="0027774C">
        <w:rPr>
          <w:rFonts w:ascii="Montserrat" w:hAnsi="Montserrat"/>
          <w:color w:val="000000"/>
          <w:sz w:val="20"/>
          <w:szCs w:val="20"/>
        </w:rPr>
        <w:t>OpenShift</w:t>
      </w:r>
      <w:proofErr w:type="spellEnd"/>
      <w:r w:rsidRPr="0027774C">
        <w:rPr>
          <w:rFonts w:ascii="Montserrat" w:hAnsi="Montserrat"/>
          <w:color w:val="000000"/>
          <w:sz w:val="20"/>
          <w:szCs w:val="20"/>
        </w:rPr>
        <w:t xml:space="preserve"> Data </w:t>
      </w:r>
      <w:proofErr w:type="spellStart"/>
      <w:r w:rsidRPr="0027774C">
        <w:rPr>
          <w:rFonts w:ascii="Montserrat" w:hAnsi="Montserrat"/>
          <w:color w:val="000000"/>
          <w:sz w:val="20"/>
          <w:szCs w:val="20"/>
        </w:rPr>
        <w:t>Foundation</w:t>
      </w:r>
      <w:proofErr w:type="spellEnd"/>
      <w:r w:rsidRPr="0027774C">
        <w:rPr>
          <w:rFonts w:ascii="Montserrat" w:hAnsi="Montserrat"/>
          <w:color w:val="000000"/>
          <w:sz w:val="20"/>
          <w:szCs w:val="20"/>
        </w:rPr>
        <w:t xml:space="preserve">, con todas sus funcionalidades descritas anteriormente, de igual forma se incluye 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Runtime</w:t>
      </w:r>
      <w:proofErr w:type="spellEnd"/>
      <w:r w:rsidRPr="0027774C">
        <w:rPr>
          <w:rFonts w:ascii="Montserrat" w:hAnsi="Montserrat"/>
          <w:color w:val="000000"/>
          <w:sz w:val="20"/>
          <w:szCs w:val="20"/>
        </w:rPr>
        <w:t>, que se describe a continuación.</w:t>
      </w:r>
    </w:p>
    <w:p w14:paraId="3B7BC104" w14:textId="77777777" w:rsidR="000C6DED" w:rsidRPr="0027774C" w:rsidRDefault="000C6DED" w:rsidP="0027774C">
      <w:pPr>
        <w:jc w:val="both"/>
        <w:rPr>
          <w:rFonts w:ascii="Montserrat" w:hAnsi="Montserrat"/>
          <w:color w:val="000000"/>
          <w:sz w:val="20"/>
          <w:szCs w:val="20"/>
        </w:rPr>
      </w:pPr>
    </w:p>
    <w:p w14:paraId="15A87DB6"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Runtimes</w:t>
      </w:r>
      <w:proofErr w:type="spellEnd"/>
      <w:r w:rsidRPr="0027774C">
        <w:rPr>
          <w:rFonts w:ascii="Montserrat" w:hAnsi="Montserrat"/>
          <w:color w:val="000000"/>
          <w:sz w:val="20"/>
          <w:szCs w:val="20"/>
        </w:rPr>
        <w:t xml:space="preserve"> es un conjunto de tecnologías de ejecución de aplicaciones nativas de nube, que proveen los </w:t>
      </w:r>
      <w:proofErr w:type="spellStart"/>
      <w:r w:rsidRPr="0027774C">
        <w:rPr>
          <w:rFonts w:ascii="Montserrat" w:hAnsi="Montserrat"/>
          <w:color w:val="000000"/>
          <w:sz w:val="20"/>
          <w:szCs w:val="20"/>
        </w:rPr>
        <w:t>frameworks</w:t>
      </w:r>
      <w:proofErr w:type="spellEnd"/>
      <w:r w:rsidRPr="0027774C">
        <w:rPr>
          <w:rFonts w:ascii="Montserrat" w:hAnsi="Montserrat"/>
          <w:color w:val="000000"/>
          <w:sz w:val="20"/>
          <w:szCs w:val="20"/>
        </w:rPr>
        <w:t xml:space="preserve"> más utilizados en el mercado y con las cuales trabaja la convocante.</w:t>
      </w:r>
    </w:p>
    <w:p w14:paraId="7BEB7EFD" w14:textId="77777777" w:rsidR="000C6DED" w:rsidRPr="0027774C" w:rsidRDefault="000C6DED" w:rsidP="0027774C">
      <w:pPr>
        <w:jc w:val="both"/>
        <w:rPr>
          <w:rFonts w:ascii="Montserrat" w:hAnsi="Montserrat"/>
          <w:color w:val="333333"/>
          <w:sz w:val="20"/>
          <w:szCs w:val="20"/>
          <w:shd w:val="clear" w:color="auto" w:fill="FFFFFF"/>
        </w:rPr>
      </w:pPr>
    </w:p>
    <w:p w14:paraId="1473A1E1"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Requerimientos Funcionales de 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Runtimes</w:t>
      </w:r>
      <w:proofErr w:type="spellEnd"/>
      <w:r w:rsidRPr="0027774C">
        <w:rPr>
          <w:rFonts w:ascii="Montserrat" w:hAnsi="Montserrat"/>
          <w:color w:val="000000"/>
          <w:sz w:val="20"/>
          <w:szCs w:val="20"/>
        </w:rPr>
        <w:t>:</w:t>
      </w:r>
    </w:p>
    <w:p w14:paraId="3315F2DB" w14:textId="77777777" w:rsidR="000C6DED" w:rsidRPr="0027774C" w:rsidRDefault="000C6DED" w:rsidP="0027774C">
      <w:pPr>
        <w:jc w:val="both"/>
        <w:rPr>
          <w:rFonts w:ascii="Montserrat" w:hAnsi="Montserrat"/>
          <w:color w:val="000000"/>
          <w:sz w:val="20"/>
          <w:szCs w:val="20"/>
        </w:rPr>
      </w:pPr>
    </w:p>
    <w:p w14:paraId="6C128549" w14:textId="77777777" w:rsidR="000C6DED" w:rsidRPr="0027774C" w:rsidRDefault="0027774C" w:rsidP="0027774C">
      <w:pPr>
        <w:pStyle w:val="Prrafodelista"/>
        <w:numPr>
          <w:ilvl w:val="0"/>
          <w:numId w:val="7"/>
        </w:numPr>
        <w:contextualSpacing w:val="0"/>
        <w:jc w:val="both"/>
        <w:rPr>
          <w:rFonts w:ascii="Montserrat" w:hAnsi="Montserrat"/>
          <w:color w:val="000000"/>
          <w:sz w:val="20"/>
          <w:szCs w:val="20"/>
        </w:rPr>
      </w:pPr>
      <w:r w:rsidRPr="0027774C">
        <w:rPr>
          <w:rFonts w:ascii="Montserrat" w:hAnsi="Montserrat"/>
          <w:color w:val="000000"/>
          <w:sz w:val="20"/>
          <w:szCs w:val="20"/>
        </w:rPr>
        <w:t xml:space="preserve">Solución para </w:t>
      </w:r>
      <w:proofErr w:type="spellStart"/>
      <w:r w:rsidRPr="0027774C">
        <w:rPr>
          <w:rFonts w:ascii="Montserrat" w:hAnsi="Montserrat"/>
          <w:color w:val="000000"/>
          <w:sz w:val="20"/>
          <w:szCs w:val="20"/>
        </w:rPr>
        <w:t>frameworks</w:t>
      </w:r>
      <w:proofErr w:type="spellEnd"/>
      <w:r w:rsidRPr="0027774C">
        <w:rPr>
          <w:rFonts w:ascii="Montserrat" w:hAnsi="Montserrat"/>
          <w:color w:val="000000"/>
          <w:sz w:val="20"/>
          <w:szCs w:val="20"/>
        </w:rPr>
        <w:t xml:space="preserve"> de desarrollo nativo de nube.</w:t>
      </w:r>
    </w:p>
    <w:p w14:paraId="1D903789" w14:textId="77777777" w:rsidR="000C6DED" w:rsidRPr="0027774C" w:rsidRDefault="0027774C" w:rsidP="0027774C">
      <w:pPr>
        <w:pStyle w:val="Prrafodelista"/>
        <w:numPr>
          <w:ilvl w:val="0"/>
          <w:numId w:val="7"/>
        </w:numPr>
        <w:contextualSpacing w:val="0"/>
        <w:jc w:val="both"/>
        <w:rPr>
          <w:rFonts w:ascii="Montserrat" w:hAnsi="Montserrat"/>
          <w:color w:val="000000"/>
          <w:sz w:val="20"/>
          <w:szCs w:val="20"/>
        </w:rPr>
      </w:pPr>
      <w:r w:rsidRPr="0027774C">
        <w:rPr>
          <w:rFonts w:ascii="Montserrat" w:hAnsi="Montserrat"/>
          <w:color w:val="000000"/>
          <w:sz w:val="20"/>
          <w:szCs w:val="20"/>
        </w:rPr>
        <w:t xml:space="preserve">Algunos de los </w:t>
      </w:r>
      <w:proofErr w:type="spellStart"/>
      <w:r w:rsidRPr="0027774C">
        <w:rPr>
          <w:rFonts w:ascii="Montserrat" w:hAnsi="Montserrat"/>
          <w:color w:val="000000"/>
          <w:sz w:val="20"/>
          <w:szCs w:val="20"/>
        </w:rPr>
        <w:t>frameworks</w:t>
      </w:r>
      <w:proofErr w:type="spellEnd"/>
      <w:r w:rsidRPr="0027774C">
        <w:rPr>
          <w:rFonts w:ascii="Montserrat" w:hAnsi="Montserrat"/>
          <w:color w:val="000000"/>
          <w:sz w:val="20"/>
          <w:szCs w:val="20"/>
        </w:rPr>
        <w:t xml:space="preserve"> incluidos son: Spring Boot, </w:t>
      </w:r>
      <w:proofErr w:type="spellStart"/>
      <w:r w:rsidRPr="0027774C">
        <w:rPr>
          <w:rFonts w:ascii="Montserrat" w:hAnsi="Montserrat"/>
          <w:color w:val="000000"/>
          <w:sz w:val="20"/>
          <w:szCs w:val="20"/>
        </w:rPr>
        <w:t>NodeJs</w:t>
      </w:r>
      <w:proofErr w:type="spell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OpenJDK</w:t>
      </w:r>
      <w:proofErr w:type="spell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Quarkus</w:t>
      </w:r>
      <w:proofErr w:type="spell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Jboss</w:t>
      </w:r>
      <w:proofErr w:type="spellEnd"/>
      <w:r w:rsidRPr="0027774C">
        <w:rPr>
          <w:rFonts w:ascii="Montserrat" w:hAnsi="Montserrat"/>
          <w:color w:val="000000"/>
          <w:sz w:val="20"/>
          <w:szCs w:val="20"/>
        </w:rPr>
        <w:t xml:space="preserve"> EAP y </w:t>
      </w:r>
      <w:proofErr w:type="spellStart"/>
      <w:r w:rsidRPr="0027774C">
        <w:rPr>
          <w:rFonts w:ascii="Montserrat" w:hAnsi="Montserrat"/>
          <w:color w:val="000000"/>
          <w:sz w:val="20"/>
          <w:szCs w:val="20"/>
        </w:rPr>
        <w:t>Jboss</w:t>
      </w:r>
      <w:proofErr w:type="spellEnd"/>
      <w:r w:rsidRPr="0027774C">
        <w:rPr>
          <w:rFonts w:ascii="Montserrat" w:hAnsi="Montserrat"/>
          <w:color w:val="000000"/>
          <w:sz w:val="20"/>
          <w:szCs w:val="20"/>
        </w:rPr>
        <w:t xml:space="preserve"> Data </w:t>
      </w:r>
      <w:proofErr w:type="spellStart"/>
      <w:r w:rsidRPr="0027774C">
        <w:rPr>
          <w:rFonts w:ascii="Montserrat" w:hAnsi="Montserrat"/>
          <w:color w:val="000000"/>
          <w:sz w:val="20"/>
          <w:szCs w:val="20"/>
        </w:rPr>
        <w:t>Grid</w:t>
      </w:r>
      <w:proofErr w:type="spellEnd"/>
      <w:r w:rsidRPr="0027774C">
        <w:rPr>
          <w:rFonts w:ascii="Montserrat" w:hAnsi="Montserrat"/>
          <w:color w:val="000000"/>
          <w:sz w:val="20"/>
          <w:szCs w:val="20"/>
        </w:rPr>
        <w:t>.</w:t>
      </w:r>
    </w:p>
    <w:p w14:paraId="40AF398B" w14:textId="77777777" w:rsidR="000C6DED" w:rsidRPr="0027774C" w:rsidRDefault="0027774C" w:rsidP="0027774C">
      <w:pPr>
        <w:pStyle w:val="Prrafodelista"/>
        <w:numPr>
          <w:ilvl w:val="0"/>
          <w:numId w:val="7"/>
        </w:numPr>
        <w:contextualSpacing w:val="0"/>
        <w:jc w:val="both"/>
        <w:rPr>
          <w:rFonts w:ascii="Montserrat" w:hAnsi="Montserrat"/>
          <w:color w:val="000000"/>
          <w:sz w:val="20"/>
          <w:szCs w:val="20"/>
        </w:rPr>
      </w:pPr>
      <w:r w:rsidRPr="0027774C">
        <w:rPr>
          <w:rFonts w:ascii="Montserrat" w:hAnsi="Montserrat"/>
          <w:color w:val="000000"/>
          <w:sz w:val="20"/>
          <w:szCs w:val="20"/>
        </w:rPr>
        <w:t>Incluye acceso a imágenes de contenedor para las tecnologías mencionadas desde la web del fabricante.</w:t>
      </w:r>
    </w:p>
    <w:p w14:paraId="1D3F5ADF" w14:textId="77777777" w:rsidR="000C6DED" w:rsidRPr="0027774C" w:rsidRDefault="0027774C" w:rsidP="0027774C">
      <w:pPr>
        <w:pStyle w:val="Prrafodelista"/>
        <w:numPr>
          <w:ilvl w:val="0"/>
          <w:numId w:val="7"/>
        </w:numPr>
        <w:contextualSpacing w:val="0"/>
        <w:jc w:val="both"/>
        <w:rPr>
          <w:rFonts w:ascii="Montserrat" w:hAnsi="Montserrat"/>
          <w:color w:val="000000"/>
          <w:sz w:val="20"/>
          <w:szCs w:val="20"/>
        </w:rPr>
      </w:pPr>
      <w:r w:rsidRPr="0027774C">
        <w:rPr>
          <w:rFonts w:ascii="Montserrat" w:hAnsi="Montserrat"/>
          <w:color w:val="000000"/>
          <w:sz w:val="20"/>
          <w:szCs w:val="20"/>
        </w:rPr>
        <w:t xml:space="preserve">Incluye funcionalidades de </w:t>
      </w:r>
      <w:proofErr w:type="gramStart"/>
      <w:r w:rsidRPr="0027774C">
        <w:rPr>
          <w:rFonts w:ascii="Montserrat" w:hAnsi="Montserrat"/>
          <w:color w:val="000000"/>
          <w:sz w:val="20"/>
          <w:szCs w:val="20"/>
        </w:rPr>
        <w:t>Single</w:t>
      </w:r>
      <w:proofErr w:type="gramEnd"/>
      <w:r w:rsidRPr="0027774C">
        <w:rPr>
          <w:rFonts w:ascii="Montserrat" w:hAnsi="Montserrat"/>
          <w:color w:val="000000"/>
          <w:sz w:val="20"/>
          <w:szCs w:val="20"/>
        </w:rPr>
        <w:t xml:space="preserve"> </w:t>
      </w:r>
      <w:proofErr w:type="spellStart"/>
      <w:r w:rsidRPr="0027774C">
        <w:rPr>
          <w:rFonts w:ascii="Montserrat" w:hAnsi="Montserrat"/>
          <w:color w:val="000000"/>
          <w:sz w:val="20"/>
          <w:szCs w:val="20"/>
        </w:rPr>
        <w:t>Sign-On</w:t>
      </w:r>
      <w:proofErr w:type="spellEnd"/>
      <w:r w:rsidRPr="0027774C">
        <w:rPr>
          <w:rFonts w:ascii="Montserrat" w:hAnsi="Montserrat"/>
          <w:color w:val="000000"/>
          <w:sz w:val="20"/>
          <w:szCs w:val="20"/>
        </w:rPr>
        <w:t>.</w:t>
      </w:r>
    </w:p>
    <w:p w14:paraId="228DDA88" w14:textId="77777777" w:rsidR="000C6DED" w:rsidRPr="0027774C" w:rsidRDefault="0027774C" w:rsidP="0027774C">
      <w:pPr>
        <w:pStyle w:val="Prrafodelista"/>
        <w:numPr>
          <w:ilvl w:val="0"/>
          <w:numId w:val="7"/>
        </w:numPr>
        <w:contextualSpacing w:val="0"/>
        <w:jc w:val="both"/>
        <w:rPr>
          <w:rFonts w:ascii="Montserrat" w:hAnsi="Montserrat"/>
          <w:color w:val="000000"/>
          <w:sz w:val="20"/>
          <w:szCs w:val="20"/>
        </w:rPr>
      </w:pPr>
      <w:r w:rsidRPr="0027774C">
        <w:rPr>
          <w:rFonts w:ascii="Montserrat" w:hAnsi="Montserrat"/>
          <w:color w:val="000000"/>
          <w:sz w:val="20"/>
          <w:szCs w:val="20"/>
        </w:rPr>
        <w:t>Incluye la posibilidad de crear flujos de despliegue de desarrollo para despliegue ágil de aplicaciones basadas en las tecnologías mencionadas.</w:t>
      </w:r>
    </w:p>
    <w:p w14:paraId="37054BC1" w14:textId="77777777" w:rsidR="000C6DED" w:rsidRPr="0027774C" w:rsidRDefault="0027774C" w:rsidP="0027774C">
      <w:pPr>
        <w:pStyle w:val="Prrafodelista"/>
        <w:numPr>
          <w:ilvl w:val="0"/>
          <w:numId w:val="7"/>
        </w:numPr>
        <w:contextualSpacing w:val="0"/>
        <w:jc w:val="both"/>
        <w:rPr>
          <w:rFonts w:ascii="Montserrat" w:hAnsi="Montserrat"/>
          <w:color w:val="000000"/>
          <w:sz w:val="20"/>
          <w:szCs w:val="20"/>
        </w:rPr>
      </w:pPr>
      <w:r w:rsidRPr="0027774C">
        <w:rPr>
          <w:rFonts w:ascii="Montserrat" w:hAnsi="Montserrat"/>
          <w:color w:val="000000"/>
          <w:sz w:val="20"/>
          <w:szCs w:val="20"/>
        </w:rPr>
        <w:t>Implementación de aplicaciones listas para DevOps.</w:t>
      </w:r>
    </w:p>
    <w:p w14:paraId="6137F55E" w14:textId="77777777" w:rsidR="000C6DED" w:rsidRPr="0027774C" w:rsidRDefault="000C6DED" w:rsidP="0027774C">
      <w:pPr>
        <w:pStyle w:val="Prrafodelista"/>
        <w:contextualSpacing w:val="0"/>
        <w:jc w:val="both"/>
        <w:rPr>
          <w:rFonts w:ascii="Montserrat" w:hAnsi="Montserrat"/>
          <w:color w:val="000000"/>
          <w:sz w:val="20"/>
          <w:szCs w:val="20"/>
        </w:rPr>
      </w:pPr>
    </w:p>
    <w:p w14:paraId="3ACCF136" w14:textId="77777777" w:rsidR="000C6DED" w:rsidRPr="0027774C" w:rsidRDefault="000C6DED" w:rsidP="0027774C">
      <w:pPr>
        <w:rPr>
          <w:rFonts w:ascii="Montserrat" w:hAnsi="Montserrat"/>
          <w:b/>
          <w:bCs/>
          <w:color w:val="000000"/>
          <w:sz w:val="20"/>
          <w:szCs w:val="20"/>
        </w:rPr>
      </w:pPr>
    </w:p>
    <w:p w14:paraId="634E8B31" w14:textId="77777777" w:rsidR="000C6DED" w:rsidRPr="0027774C" w:rsidRDefault="0027774C" w:rsidP="0027774C">
      <w:pPr>
        <w:jc w:val="both"/>
        <w:rPr>
          <w:rFonts w:ascii="Montserrat" w:hAnsi="Montserrat"/>
          <w:b/>
          <w:bCs/>
          <w:color w:val="000000"/>
          <w:sz w:val="20"/>
          <w:szCs w:val="20"/>
          <w:lang w:val="en-US"/>
        </w:rPr>
      </w:pPr>
      <w:r w:rsidRPr="0027774C">
        <w:rPr>
          <w:rFonts w:ascii="Montserrat" w:hAnsi="Montserrat"/>
          <w:b/>
          <w:bCs/>
          <w:color w:val="000000"/>
          <w:sz w:val="20"/>
          <w:szCs w:val="20"/>
          <w:lang w:val="en-US"/>
        </w:rPr>
        <w:lastRenderedPageBreak/>
        <w:t xml:space="preserve">RED HAT OPENSHIFT PLATFORM PLUS WITH OPENSHIFT DATA FOUNDATION ADVANCED, PREMIUM </w:t>
      </w:r>
    </w:p>
    <w:p w14:paraId="573ECA30" w14:textId="77777777" w:rsidR="000C6DED" w:rsidRPr="0027774C" w:rsidRDefault="000C6DED" w:rsidP="0027774C">
      <w:pPr>
        <w:jc w:val="center"/>
        <w:rPr>
          <w:rFonts w:ascii="Montserrat" w:hAnsi="Montserrat"/>
          <w:b/>
          <w:bCs/>
          <w:color w:val="000000"/>
          <w:sz w:val="20"/>
          <w:szCs w:val="20"/>
          <w:lang w:val="en-US"/>
        </w:rPr>
      </w:pPr>
    </w:p>
    <w:p w14:paraId="1EDF8927"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OpenShift</w:t>
      </w:r>
      <w:proofErr w:type="spellEnd"/>
      <w:r w:rsidRPr="0027774C">
        <w:rPr>
          <w:rFonts w:ascii="Montserrat" w:hAnsi="Montserrat"/>
          <w:color w:val="000000"/>
          <w:sz w:val="20"/>
          <w:szCs w:val="20"/>
        </w:rPr>
        <w:t xml:space="preserve"> es una plataforma de </w:t>
      </w:r>
      <w:proofErr w:type="spellStart"/>
      <w:r w:rsidRPr="0027774C">
        <w:rPr>
          <w:rFonts w:ascii="Montserrat" w:hAnsi="Montserrat"/>
          <w:color w:val="000000"/>
          <w:sz w:val="20"/>
          <w:szCs w:val="20"/>
        </w:rPr>
        <w:t>Kubernetes</w:t>
      </w:r>
      <w:proofErr w:type="spellEnd"/>
      <w:r w:rsidRPr="0027774C">
        <w:rPr>
          <w:rFonts w:ascii="Montserrat" w:hAnsi="Montserrat"/>
          <w:color w:val="000000"/>
          <w:sz w:val="20"/>
          <w:szCs w:val="20"/>
        </w:rPr>
        <w:t xml:space="preserve"> empresarial, diseñada para formar parte de una </w:t>
      </w:r>
      <w:hyperlink r:id="rId9">
        <w:r w:rsidR="000C6DED" w:rsidRPr="0027774C">
          <w:rPr>
            <w:rFonts w:ascii="Montserrat" w:hAnsi="Montserrat"/>
            <w:color w:val="000000"/>
            <w:sz w:val="20"/>
            <w:szCs w:val="20"/>
          </w:rPr>
          <w:t>estrategia de nube híbrida abierta</w:t>
        </w:r>
      </w:hyperlink>
      <w:r w:rsidRPr="0027774C">
        <w:rPr>
          <w:rFonts w:ascii="Montserrat" w:hAnsi="Montserrat"/>
          <w:color w:val="000000"/>
          <w:sz w:val="20"/>
          <w:szCs w:val="20"/>
        </w:rPr>
        <w:t xml:space="preserve">. Ofrece operaciones automatizadas integrales, una experiencia uniforme en todos los entornos y la implementación de autoservicio para los desarrolladores. </w:t>
      </w:r>
    </w:p>
    <w:p w14:paraId="009D5E5C" w14:textId="77777777" w:rsidR="000C6DED" w:rsidRPr="0027774C" w:rsidRDefault="000C6DED" w:rsidP="0027774C">
      <w:pPr>
        <w:jc w:val="both"/>
        <w:rPr>
          <w:rFonts w:ascii="Montserrat" w:hAnsi="Montserrat"/>
          <w:color w:val="333333"/>
          <w:sz w:val="20"/>
          <w:szCs w:val="20"/>
          <w:shd w:val="clear" w:color="auto" w:fill="FFFFFF"/>
        </w:rPr>
      </w:pPr>
    </w:p>
    <w:p w14:paraId="3039A3F3"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Requerimientos Funcionales de 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OpenShift</w:t>
      </w:r>
      <w:proofErr w:type="spellEnd"/>
      <w:r w:rsidRPr="0027774C">
        <w:rPr>
          <w:rFonts w:ascii="Montserrat" w:hAnsi="Montserrat"/>
          <w:color w:val="000000"/>
          <w:sz w:val="20"/>
          <w:szCs w:val="20"/>
        </w:rPr>
        <w:t>:</w:t>
      </w:r>
    </w:p>
    <w:p w14:paraId="2E53616B" w14:textId="77777777" w:rsidR="000C6DED" w:rsidRPr="0027774C" w:rsidRDefault="000C6DED" w:rsidP="0027774C">
      <w:pPr>
        <w:jc w:val="both"/>
        <w:rPr>
          <w:rFonts w:ascii="Montserrat" w:hAnsi="Montserrat"/>
          <w:color w:val="000000"/>
          <w:sz w:val="20"/>
          <w:szCs w:val="20"/>
        </w:rPr>
      </w:pPr>
    </w:p>
    <w:p w14:paraId="4FCD176E"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Construir, desplegar, ejecutar, administrar y asegurar aplicaciones en nubes híbridas.</w:t>
      </w:r>
    </w:p>
    <w:p w14:paraId="0A08B915"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 xml:space="preserve">Proporcionar múltiples capas de seguridad, administración y automatización en todas las infraestructuras para brindar consistencia para la innovación continua a escala </w:t>
      </w:r>
    </w:p>
    <w:p w14:paraId="0BB11BD2"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 xml:space="preserve">Proporcionar características avanzadas de seguridad </w:t>
      </w:r>
      <w:proofErr w:type="spellStart"/>
      <w:r w:rsidRPr="0027774C">
        <w:rPr>
          <w:rFonts w:ascii="Montserrat" w:hAnsi="Montserrat"/>
          <w:color w:val="000000"/>
          <w:sz w:val="20"/>
          <w:szCs w:val="20"/>
        </w:rPr>
        <w:t>multiclúster</w:t>
      </w:r>
      <w:proofErr w:type="spellEnd"/>
      <w:r w:rsidRPr="0027774C">
        <w:rPr>
          <w:rFonts w:ascii="Montserrat" w:hAnsi="Montserrat"/>
          <w:color w:val="000000"/>
          <w:sz w:val="20"/>
          <w:szCs w:val="20"/>
        </w:rPr>
        <w:t xml:space="preserve">, capacidades de gestión del día 2, gestión de datos integrada y un registro global de contenedores. </w:t>
      </w:r>
    </w:p>
    <w:p w14:paraId="2484FBD1"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 xml:space="preserve">Proteger y administrar aplicaciones de manera más consistente en entornos abiertos de nube híbrida y ciclos de vida de aplicaciones. </w:t>
      </w:r>
    </w:p>
    <w:p w14:paraId="1CBD4111" w14:textId="77777777" w:rsidR="000C6DED" w:rsidRPr="0027774C" w:rsidRDefault="000C6DED" w:rsidP="0027774C">
      <w:pPr>
        <w:jc w:val="center"/>
        <w:rPr>
          <w:rFonts w:ascii="Montserrat" w:hAnsi="Montserrat"/>
          <w:b/>
          <w:bCs/>
          <w:color w:val="000000"/>
          <w:sz w:val="20"/>
          <w:szCs w:val="20"/>
        </w:rPr>
      </w:pPr>
    </w:p>
    <w:p w14:paraId="2375EF3C" w14:textId="77777777" w:rsidR="000C6DED" w:rsidRPr="0027774C" w:rsidRDefault="0027774C" w:rsidP="0027774C">
      <w:pPr>
        <w:jc w:val="both"/>
        <w:rPr>
          <w:rFonts w:ascii="Montserrat" w:hAnsi="Montserrat"/>
          <w:sz w:val="20"/>
          <w:szCs w:val="20"/>
        </w:rPr>
      </w:pPr>
      <w:r w:rsidRPr="0027774C">
        <w:rPr>
          <w:rFonts w:ascii="Montserrat" w:hAnsi="Montserrat"/>
          <w:color w:val="151515"/>
          <w:sz w:val="20"/>
          <w:szCs w:val="20"/>
          <w:shd w:val="clear" w:color="auto" w:fill="FFFFFF"/>
        </w:rPr>
        <w:t>Red </w:t>
      </w:r>
      <w:proofErr w:type="spellStart"/>
      <w:r w:rsidRPr="0027774C">
        <w:rPr>
          <w:rFonts w:ascii="Montserrat" w:hAnsi="Montserrat"/>
          <w:color w:val="151515"/>
          <w:sz w:val="20"/>
          <w:szCs w:val="20"/>
          <w:shd w:val="clear" w:color="auto" w:fill="FFFFFF"/>
        </w:rPr>
        <w:t>Hat</w:t>
      </w:r>
      <w:proofErr w:type="spellEnd"/>
      <w:r w:rsidRPr="0027774C">
        <w:rPr>
          <w:rFonts w:ascii="Montserrat" w:hAnsi="Montserrat"/>
          <w:color w:val="151515"/>
          <w:sz w:val="20"/>
          <w:szCs w:val="20"/>
          <w:shd w:val="clear" w:color="auto" w:fill="FFFFFF"/>
        </w:rPr>
        <w:t> </w:t>
      </w:r>
      <w:proofErr w:type="spellStart"/>
      <w:r w:rsidRPr="0027774C">
        <w:rPr>
          <w:rFonts w:ascii="Montserrat" w:hAnsi="Montserrat"/>
          <w:color w:val="151515"/>
          <w:sz w:val="20"/>
          <w:szCs w:val="20"/>
          <w:shd w:val="clear" w:color="auto" w:fill="FFFFFF"/>
        </w:rPr>
        <w:t>OpenShift</w:t>
      </w:r>
      <w:proofErr w:type="spellEnd"/>
      <w:r w:rsidRPr="0027774C">
        <w:rPr>
          <w:rFonts w:ascii="Montserrat" w:hAnsi="Montserrat"/>
          <w:color w:val="151515"/>
          <w:sz w:val="20"/>
          <w:szCs w:val="20"/>
          <w:shd w:val="clear" w:color="auto" w:fill="FFFFFF"/>
        </w:rPr>
        <w:t xml:space="preserve"> Data </w:t>
      </w:r>
      <w:proofErr w:type="spellStart"/>
      <w:r w:rsidRPr="0027774C">
        <w:rPr>
          <w:rFonts w:ascii="Montserrat" w:hAnsi="Montserrat"/>
          <w:color w:val="151515"/>
          <w:sz w:val="20"/>
          <w:szCs w:val="20"/>
          <w:shd w:val="clear" w:color="auto" w:fill="FFFFFF"/>
        </w:rPr>
        <w:t>Foundation</w:t>
      </w:r>
      <w:proofErr w:type="spellEnd"/>
      <w:r w:rsidRPr="0027774C">
        <w:rPr>
          <w:rFonts w:ascii="Montserrat" w:hAnsi="Montserrat"/>
          <w:color w:val="151515"/>
          <w:sz w:val="20"/>
          <w:szCs w:val="20"/>
          <w:shd w:val="clear" w:color="auto" w:fill="FFFFFF"/>
        </w:rPr>
        <w:t xml:space="preserve"> es un almacenamiento definido por software para los contenedores. Red </w:t>
      </w:r>
      <w:proofErr w:type="spellStart"/>
      <w:r w:rsidRPr="0027774C">
        <w:rPr>
          <w:rFonts w:ascii="Montserrat" w:hAnsi="Montserrat"/>
          <w:color w:val="151515"/>
          <w:sz w:val="20"/>
          <w:szCs w:val="20"/>
          <w:shd w:val="clear" w:color="auto" w:fill="FFFFFF"/>
        </w:rPr>
        <w:t>Hat</w:t>
      </w:r>
      <w:proofErr w:type="spellEnd"/>
      <w:r w:rsidRPr="0027774C">
        <w:rPr>
          <w:rFonts w:ascii="Montserrat" w:hAnsi="Montserrat"/>
          <w:color w:val="151515"/>
          <w:sz w:val="20"/>
          <w:szCs w:val="20"/>
          <w:shd w:val="clear" w:color="auto" w:fill="FFFFFF"/>
        </w:rPr>
        <w:t> </w:t>
      </w:r>
      <w:proofErr w:type="spellStart"/>
      <w:r w:rsidRPr="0027774C">
        <w:rPr>
          <w:rFonts w:ascii="Montserrat" w:hAnsi="Montserrat"/>
          <w:color w:val="151515"/>
          <w:sz w:val="20"/>
          <w:szCs w:val="20"/>
          <w:shd w:val="clear" w:color="auto" w:fill="FFFFFF"/>
        </w:rPr>
        <w:t>OpenShift</w:t>
      </w:r>
      <w:proofErr w:type="spellEnd"/>
      <w:r w:rsidRPr="0027774C">
        <w:rPr>
          <w:rFonts w:ascii="Montserrat" w:hAnsi="Montserrat"/>
          <w:color w:val="151515"/>
          <w:sz w:val="20"/>
          <w:szCs w:val="20"/>
          <w:shd w:val="clear" w:color="auto" w:fill="FFFFFF"/>
        </w:rPr>
        <w:t xml:space="preserve"> Data </w:t>
      </w:r>
      <w:proofErr w:type="spellStart"/>
      <w:r w:rsidRPr="0027774C">
        <w:rPr>
          <w:rFonts w:ascii="Montserrat" w:hAnsi="Montserrat"/>
          <w:color w:val="151515"/>
          <w:sz w:val="20"/>
          <w:szCs w:val="20"/>
          <w:shd w:val="clear" w:color="auto" w:fill="FFFFFF"/>
        </w:rPr>
        <w:t>Foundation</w:t>
      </w:r>
      <w:proofErr w:type="spellEnd"/>
      <w:r w:rsidRPr="0027774C">
        <w:rPr>
          <w:rFonts w:ascii="Montserrat" w:hAnsi="Montserrat"/>
          <w:color w:val="151515"/>
          <w:sz w:val="20"/>
          <w:szCs w:val="20"/>
          <w:shd w:val="clear" w:color="auto" w:fill="FFFFFF"/>
        </w:rPr>
        <w:t xml:space="preserve"> es una plataforma diseñada para los servicios de datos y almacenamiento de </w:t>
      </w:r>
      <w:r w:rsidRPr="0027774C">
        <w:rPr>
          <w:rFonts w:ascii="Montserrat" w:hAnsi="Montserrat"/>
          <w:color w:val="000000"/>
          <w:sz w:val="20"/>
          <w:szCs w:val="20"/>
        </w:rPr>
        <w:t>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OpenShift</w:t>
      </w:r>
      <w:proofErr w:type="spellEnd"/>
      <w:r w:rsidRPr="0027774C">
        <w:rPr>
          <w:rFonts w:ascii="Montserrat" w:hAnsi="Montserrat"/>
          <w:color w:val="151515"/>
          <w:sz w:val="20"/>
          <w:szCs w:val="20"/>
          <w:shd w:val="clear" w:color="auto" w:fill="FFFFFF"/>
        </w:rPr>
        <w:t>, que ayuda a los equipos a desarrollar e implementar aplicaciones de manera rápida y eficiente en las nubes.</w:t>
      </w:r>
    </w:p>
    <w:p w14:paraId="7E67A443" w14:textId="77777777" w:rsidR="000C6DED" w:rsidRPr="0027774C" w:rsidRDefault="000C6DED" w:rsidP="0027774C">
      <w:pPr>
        <w:pStyle w:val="Sinespaciado"/>
        <w:jc w:val="both"/>
        <w:rPr>
          <w:rFonts w:ascii="Montserrat" w:hAnsi="Montserrat" w:cs="Arial"/>
          <w:sz w:val="20"/>
          <w:szCs w:val="20"/>
        </w:rPr>
      </w:pPr>
    </w:p>
    <w:p w14:paraId="6915ABE1"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Requerimientos funcionales de</w:t>
      </w:r>
      <w:r w:rsidRPr="0027774C">
        <w:rPr>
          <w:rFonts w:ascii="Montserrat" w:hAnsi="Montserrat"/>
          <w:color w:val="151515"/>
          <w:sz w:val="20"/>
          <w:szCs w:val="20"/>
          <w:shd w:val="clear" w:color="auto" w:fill="FFFFFF"/>
        </w:rPr>
        <w:t xml:space="preserve"> Red </w:t>
      </w:r>
      <w:proofErr w:type="spellStart"/>
      <w:r w:rsidRPr="0027774C">
        <w:rPr>
          <w:rFonts w:ascii="Montserrat" w:hAnsi="Montserrat"/>
          <w:color w:val="151515"/>
          <w:sz w:val="20"/>
          <w:szCs w:val="20"/>
          <w:shd w:val="clear" w:color="auto" w:fill="FFFFFF"/>
        </w:rPr>
        <w:t>Hat</w:t>
      </w:r>
      <w:proofErr w:type="spellEnd"/>
      <w:r w:rsidRPr="0027774C">
        <w:rPr>
          <w:rFonts w:ascii="Montserrat" w:hAnsi="Montserrat"/>
          <w:color w:val="151515"/>
          <w:sz w:val="20"/>
          <w:szCs w:val="20"/>
          <w:shd w:val="clear" w:color="auto" w:fill="FFFFFF"/>
        </w:rPr>
        <w:t> </w:t>
      </w:r>
      <w:proofErr w:type="spellStart"/>
      <w:r w:rsidRPr="0027774C">
        <w:rPr>
          <w:rFonts w:ascii="Montserrat" w:hAnsi="Montserrat"/>
          <w:color w:val="151515"/>
          <w:sz w:val="20"/>
          <w:szCs w:val="20"/>
          <w:shd w:val="clear" w:color="auto" w:fill="FFFFFF"/>
        </w:rPr>
        <w:t>OpenShift</w:t>
      </w:r>
      <w:proofErr w:type="spellEnd"/>
      <w:r w:rsidRPr="0027774C">
        <w:rPr>
          <w:rFonts w:ascii="Montserrat" w:hAnsi="Montserrat"/>
          <w:color w:val="151515"/>
          <w:sz w:val="20"/>
          <w:szCs w:val="20"/>
          <w:shd w:val="clear" w:color="auto" w:fill="FFFFFF"/>
        </w:rPr>
        <w:t xml:space="preserve"> Data </w:t>
      </w:r>
      <w:proofErr w:type="spellStart"/>
      <w:r w:rsidRPr="0027774C">
        <w:rPr>
          <w:rFonts w:ascii="Montserrat" w:hAnsi="Montserrat"/>
          <w:color w:val="151515"/>
          <w:sz w:val="20"/>
          <w:szCs w:val="20"/>
          <w:shd w:val="clear" w:color="auto" w:fill="FFFFFF"/>
        </w:rPr>
        <w:t>Foundation</w:t>
      </w:r>
      <w:proofErr w:type="spellEnd"/>
      <w:r w:rsidRPr="0027774C">
        <w:rPr>
          <w:rFonts w:ascii="Montserrat" w:hAnsi="Montserrat"/>
          <w:color w:val="000000"/>
          <w:sz w:val="20"/>
          <w:szCs w:val="20"/>
        </w:rPr>
        <w:t>:</w:t>
      </w:r>
    </w:p>
    <w:p w14:paraId="7F6FB538" w14:textId="77777777" w:rsidR="000C6DED" w:rsidRPr="0027774C" w:rsidRDefault="000C6DED" w:rsidP="0027774C">
      <w:pPr>
        <w:jc w:val="both"/>
        <w:rPr>
          <w:rFonts w:ascii="Montserrat" w:hAnsi="Montserrat"/>
          <w:color w:val="000000"/>
          <w:sz w:val="20"/>
          <w:szCs w:val="20"/>
        </w:rPr>
      </w:pPr>
    </w:p>
    <w:p w14:paraId="7B88276A"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 xml:space="preserve">Proveer portabilidad </w:t>
      </w:r>
      <w:proofErr w:type="spellStart"/>
      <w:r w:rsidRPr="0027774C">
        <w:rPr>
          <w:rFonts w:ascii="Montserrat" w:hAnsi="Montserrat"/>
          <w:color w:val="000000"/>
          <w:sz w:val="20"/>
          <w:szCs w:val="20"/>
        </w:rPr>
        <w:t>multicloud</w:t>
      </w:r>
      <w:proofErr w:type="spellEnd"/>
      <w:r w:rsidRPr="0027774C">
        <w:rPr>
          <w:rFonts w:ascii="Montserrat" w:hAnsi="Montserrat"/>
          <w:color w:val="000000"/>
          <w:sz w:val="20"/>
          <w:szCs w:val="20"/>
        </w:rPr>
        <w:t xml:space="preserve">, </w:t>
      </w:r>
    </w:p>
    <w:p w14:paraId="315D1A4D"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Permitir extraer la infraestructura de almacenamiento para que los datos puedan almacenarse en muchos lugares diferentes, pero actúen como un repositorio permanente.</w:t>
      </w:r>
    </w:p>
    <w:p w14:paraId="5BC6BB23"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Permitir implementar el almacenamiento directamente desde 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OpenShift</w:t>
      </w:r>
      <w:proofErr w:type="spellEnd"/>
      <w:r w:rsidRPr="0027774C">
        <w:rPr>
          <w:rFonts w:ascii="Montserrat" w:hAnsi="Montserrat"/>
          <w:color w:val="000000"/>
          <w:sz w:val="20"/>
          <w:szCs w:val="20"/>
        </w:rPr>
        <w:t>, sin cambiar a una interfaz de usuario distinta</w:t>
      </w:r>
    </w:p>
    <w:p w14:paraId="72060C46"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Soportar cargas de trabajo con un uso intensivo de los datos</w:t>
      </w:r>
    </w:p>
    <w:p w14:paraId="6D11BC1C"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Formatear los datos como archivos, bloques u objetos para admitir todos los tipos de cargas de trabajo.</w:t>
      </w:r>
    </w:p>
    <w:p w14:paraId="5C6A608D" w14:textId="77777777" w:rsidR="000C6DED" w:rsidRPr="0027774C" w:rsidRDefault="000C6DED" w:rsidP="0027774C">
      <w:pPr>
        <w:rPr>
          <w:rFonts w:ascii="Montserrat" w:hAnsi="Montserrat"/>
          <w:b/>
          <w:bCs/>
          <w:color w:val="000000"/>
          <w:sz w:val="20"/>
          <w:szCs w:val="20"/>
        </w:rPr>
      </w:pPr>
    </w:p>
    <w:p w14:paraId="7806EE17" w14:textId="77777777" w:rsidR="000C6DED" w:rsidRPr="0027774C" w:rsidRDefault="0027774C" w:rsidP="0027774C">
      <w:pPr>
        <w:jc w:val="both"/>
        <w:rPr>
          <w:rFonts w:ascii="Montserrat" w:hAnsi="Montserrat"/>
          <w:b/>
          <w:bCs/>
          <w:color w:val="000000"/>
          <w:sz w:val="20"/>
          <w:szCs w:val="20"/>
          <w:lang w:val="en-US"/>
        </w:rPr>
      </w:pPr>
      <w:r w:rsidRPr="0027774C">
        <w:rPr>
          <w:rFonts w:ascii="Montserrat" w:hAnsi="Montserrat"/>
          <w:b/>
          <w:bCs/>
          <w:color w:val="000000"/>
          <w:sz w:val="20"/>
          <w:szCs w:val="20"/>
          <w:lang w:val="en-US"/>
        </w:rPr>
        <w:t>RED HAT ANSIBLE AUTOMATION PLATFORM, PREMIUM</w:t>
      </w:r>
    </w:p>
    <w:p w14:paraId="3CE8E5A3" w14:textId="77777777" w:rsidR="000C6DED" w:rsidRPr="0027774C" w:rsidRDefault="000C6DED" w:rsidP="0027774C">
      <w:pPr>
        <w:jc w:val="center"/>
        <w:rPr>
          <w:rFonts w:ascii="Montserrat" w:hAnsi="Montserrat"/>
          <w:b/>
          <w:bCs/>
          <w:color w:val="000000"/>
          <w:sz w:val="20"/>
          <w:szCs w:val="20"/>
          <w:lang w:val="en-US"/>
        </w:rPr>
      </w:pPr>
    </w:p>
    <w:p w14:paraId="4DBE6CAA"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Ansible </w:t>
      </w:r>
      <w:proofErr w:type="spellStart"/>
      <w:r w:rsidRPr="0027774C">
        <w:rPr>
          <w:rFonts w:ascii="Montserrat" w:hAnsi="Montserrat"/>
          <w:color w:val="000000"/>
          <w:sz w:val="20"/>
          <w:szCs w:val="20"/>
        </w:rPr>
        <w:t>Automation</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Platform</w:t>
      </w:r>
      <w:proofErr w:type="spellEnd"/>
      <w:r w:rsidRPr="0027774C">
        <w:rPr>
          <w:rFonts w:ascii="Montserrat" w:hAnsi="Montserrat"/>
          <w:color w:val="000000"/>
          <w:sz w:val="20"/>
          <w:szCs w:val="20"/>
        </w:rPr>
        <w:t xml:space="preserve"> es una plataforma que permite diseñar y gestionar la automatización de las Tecnologías de Información en toda la organización según sea necesario, desde la nube híbrida hasta el extremo de la red. Además, permite que los usuarios de todos los equipos creen, compartan y gestionen la automatización, incluyendo desarrollo, operaciones, seguridad y redes.</w:t>
      </w:r>
    </w:p>
    <w:p w14:paraId="1D5B966B" w14:textId="77777777" w:rsidR="000C6DED" w:rsidRPr="0027774C" w:rsidRDefault="000C6DED" w:rsidP="0027774C">
      <w:pPr>
        <w:jc w:val="both"/>
        <w:rPr>
          <w:rFonts w:ascii="Montserrat" w:hAnsi="Montserrat"/>
          <w:color w:val="333333"/>
          <w:sz w:val="20"/>
          <w:szCs w:val="20"/>
          <w:shd w:val="clear" w:color="auto" w:fill="FFFFFF"/>
        </w:rPr>
      </w:pPr>
    </w:p>
    <w:p w14:paraId="5DA6467C"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Requerimientos Funcionales de Ansible </w:t>
      </w:r>
      <w:proofErr w:type="spellStart"/>
      <w:r w:rsidRPr="0027774C">
        <w:rPr>
          <w:rFonts w:ascii="Montserrat" w:hAnsi="Montserrat"/>
          <w:color w:val="000000"/>
          <w:sz w:val="20"/>
          <w:szCs w:val="20"/>
        </w:rPr>
        <w:t>Automation</w:t>
      </w:r>
      <w:proofErr w:type="spellEnd"/>
      <w:r w:rsidRPr="0027774C">
        <w:rPr>
          <w:rFonts w:ascii="Montserrat" w:hAnsi="Montserrat"/>
          <w:color w:val="000000"/>
          <w:sz w:val="20"/>
          <w:szCs w:val="20"/>
        </w:rPr>
        <w:t> </w:t>
      </w:r>
      <w:proofErr w:type="spellStart"/>
      <w:r w:rsidRPr="0027774C">
        <w:rPr>
          <w:rFonts w:ascii="Montserrat" w:hAnsi="Montserrat"/>
          <w:color w:val="000000"/>
          <w:sz w:val="20"/>
          <w:szCs w:val="20"/>
        </w:rPr>
        <w:t>Platform</w:t>
      </w:r>
      <w:proofErr w:type="spellEnd"/>
      <w:r w:rsidRPr="0027774C">
        <w:rPr>
          <w:rFonts w:ascii="Montserrat" w:hAnsi="Montserrat"/>
          <w:color w:val="000000"/>
          <w:sz w:val="20"/>
          <w:szCs w:val="20"/>
        </w:rPr>
        <w:t>:</w:t>
      </w:r>
    </w:p>
    <w:p w14:paraId="4EEAE50D" w14:textId="77777777" w:rsidR="000C6DED" w:rsidRPr="0027774C" w:rsidRDefault="000C6DED" w:rsidP="0027774C">
      <w:pPr>
        <w:jc w:val="both"/>
        <w:rPr>
          <w:rFonts w:ascii="Montserrat" w:hAnsi="Montserrat"/>
          <w:color w:val="000000"/>
          <w:sz w:val="20"/>
          <w:szCs w:val="20"/>
        </w:rPr>
      </w:pPr>
    </w:p>
    <w:p w14:paraId="2462140B"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lastRenderedPageBreak/>
        <w:t>Controlador de automatización que incluya una interfaz de usuario (UI), control de acceso basado en roles (RBAC), flujos de trabajo y CI/CD (integración y desarrollo continuos).</w:t>
      </w:r>
    </w:p>
    <w:p w14:paraId="61A7A82F"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 xml:space="preserve">Entornos de ejecución de automatización para ejecutar </w:t>
      </w:r>
      <w:proofErr w:type="spellStart"/>
      <w:r w:rsidRPr="0027774C">
        <w:rPr>
          <w:rFonts w:ascii="Montserrat" w:hAnsi="Montserrat"/>
          <w:color w:val="000000"/>
          <w:sz w:val="20"/>
          <w:szCs w:val="20"/>
        </w:rPr>
        <w:t>playbooks</w:t>
      </w:r>
      <w:proofErr w:type="spellEnd"/>
      <w:r w:rsidRPr="0027774C">
        <w:rPr>
          <w:rFonts w:ascii="Montserrat" w:hAnsi="Montserrat"/>
          <w:color w:val="000000"/>
          <w:sz w:val="20"/>
          <w:szCs w:val="20"/>
        </w:rPr>
        <w:t xml:space="preserve"> y roles de Ansible.</w:t>
      </w:r>
    </w:p>
    <w:p w14:paraId="77EC0A22" w14:textId="1B3E1D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Malla de automatización para escalar la automatización de grandes inventarios en diversas topologías de red, plataformas y equipos.</w:t>
      </w:r>
    </w:p>
    <w:p w14:paraId="354DAC3E"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Colecciones de contenido de Ansible, que proporcionen bloques de construcción de contenido de automatización, confiables y flexibles para una variedad de casos de uso.</w:t>
      </w:r>
    </w:p>
    <w:p w14:paraId="7FD5A3F5"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Catálogo de servicios de automatización para que los usuarios administren, aprovisionen y retiren recursos de automatización, para facilitar el modelado y la entrega.</w:t>
      </w:r>
    </w:p>
    <w:p w14:paraId="41FFDB40"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rPr>
      </w:pPr>
      <w:r w:rsidRPr="0027774C">
        <w:rPr>
          <w:rFonts w:ascii="Montserrat" w:hAnsi="Montserrat"/>
          <w:color w:val="000000"/>
          <w:sz w:val="20"/>
          <w:szCs w:val="20"/>
        </w:rPr>
        <w:t>Brindar a los creadores de automatización acceso de autoservicio en entornos físicos, virtuales, en la nube y de contenedores.</w:t>
      </w:r>
    </w:p>
    <w:p w14:paraId="0F8AF9CC" w14:textId="77777777" w:rsidR="000C6DED" w:rsidRPr="0027774C" w:rsidRDefault="000C6DED" w:rsidP="0027774C">
      <w:pPr>
        <w:pStyle w:val="Sinespaciado"/>
        <w:jc w:val="both"/>
        <w:rPr>
          <w:rFonts w:ascii="Montserrat" w:hAnsi="Montserrat" w:cs="Arial"/>
          <w:sz w:val="20"/>
          <w:szCs w:val="20"/>
        </w:rPr>
      </w:pPr>
    </w:p>
    <w:p w14:paraId="619DCEE4" w14:textId="77777777" w:rsidR="000C6DED" w:rsidRPr="0027774C" w:rsidRDefault="0027774C" w:rsidP="0027774C">
      <w:pPr>
        <w:jc w:val="both"/>
        <w:rPr>
          <w:rFonts w:ascii="Montserrat" w:hAnsi="Montserrat"/>
          <w:b/>
          <w:bCs/>
          <w:color w:val="000000"/>
          <w:sz w:val="20"/>
          <w:szCs w:val="20"/>
          <w:lang w:val="en-US"/>
        </w:rPr>
      </w:pPr>
      <w:proofErr w:type="gramStart"/>
      <w:r w:rsidRPr="0027774C">
        <w:rPr>
          <w:rFonts w:ascii="Montserrat" w:hAnsi="Montserrat"/>
          <w:b/>
          <w:bCs/>
          <w:color w:val="000000"/>
          <w:sz w:val="20"/>
          <w:szCs w:val="20"/>
          <w:lang w:val="en-US"/>
        </w:rPr>
        <w:t>RED HAT</w:t>
      </w:r>
      <w:proofErr w:type="gramEnd"/>
      <w:r w:rsidRPr="0027774C">
        <w:rPr>
          <w:rFonts w:ascii="Montserrat" w:hAnsi="Montserrat"/>
          <w:b/>
          <w:bCs/>
          <w:color w:val="000000"/>
          <w:sz w:val="20"/>
          <w:szCs w:val="20"/>
          <w:lang w:val="en-US"/>
        </w:rPr>
        <w:t xml:space="preserve"> ENTERPRISE LINUX FOR VIRTUAL DATACENTER WITH SATELLITE, PREMIUM</w:t>
      </w:r>
    </w:p>
    <w:p w14:paraId="7E16DB1D" w14:textId="77777777" w:rsidR="000C6DED" w:rsidRPr="0027774C" w:rsidRDefault="000C6DED" w:rsidP="0027774C">
      <w:pPr>
        <w:jc w:val="center"/>
        <w:rPr>
          <w:rFonts w:ascii="Montserrat" w:hAnsi="Montserrat"/>
          <w:b/>
          <w:bCs/>
          <w:color w:val="000000"/>
          <w:sz w:val="20"/>
          <w:szCs w:val="20"/>
          <w:lang w:val="en-US"/>
        </w:rPr>
      </w:pPr>
    </w:p>
    <w:p w14:paraId="4DE0E304"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xml:space="preserve"> Enterprise Linux es un sistema operativo </w:t>
      </w:r>
      <w:hyperlink r:id="rId10">
        <w:r w:rsidR="000C6DED" w:rsidRPr="0027774C">
          <w:rPr>
            <w:rFonts w:ascii="Montserrat" w:hAnsi="Montserrat"/>
            <w:color w:val="000000"/>
            <w:sz w:val="20"/>
            <w:szCs w:val="20"/>
          </w:rPr>
          <w:t>Linux</w:t>
        </w:r>
      </w:hyperlink>
      <w:r w:rsidRPr="0027774C">
        <w:rPr>
          <w:rFonts w:ascii="Montserrat" w:hAnsi="Montserrat"/>
          <w:color w:val="000000"/>
          <w:sz w:val="20"/>
          <w:szCs w:val="20"/>
        </w:rPr>
        <w:t xml:space="preserve"> empresarial, open </w:t>
      </w:r>
      <w:proofErr w:type="spellStart"/>
      <w:r w:rsidRPr="0027774C">
        <w:rPr>
          <w:rFonts w:ascii="Montserrat" w:hAnsi="Montserrat"/>
          <w:color w:val="000000"/>
          <w:sz w:val="20"/>
          <w:szCs w:val="20"/>
        </w:rPr>
        <w:t>source</w:t>
      </w:r>
      <w:proofErr w:type="spellEnd"/>
      <w:r w:rsidRPr="0027774C">
        <w:rPr>
          <w:rFonts w:ascii="Montserrat" w:hAnsi="Montserrat"/>
          <w:color w:val="000000"/>
          <w:sz w:val="20"/>
          <w:szCs w:val="20"/>
        </w:rPr>
        <w:t xml:space="preserve">, que proporciona una base sólida para todos los entornos y las herramientas necesarios para prestar servicios y ejecutar cargas de trabajo con mayor rapidez para cualquier aplicación. </w:t>
      </w:r>
    </w:p>
    <w:p w14:paraId="4771F77B" w14:textId="77777777" w:rsidR="000C6DED" w:rsidRPr="0027774C" w:rsidRDefault="000C6DED" w:rsidP="0027774C">
      <w:pPr>
        <w:jc w:val="both"/>
        <w:rPr>
          <w:rFonts w:ascii="Montserrat" w:hAnsi="Montserrat"/>
          <w:color w:val="333333"/>
          <w:sz w:val="20"/>
          <w:szCs w:val="20"/>
          <w:shd w:val="clear" w:color="auto" w:fill="FFFFFF"/>
        </w:rPr>
      </w:pPr>
    </w:p>
    <w:p w14:paraId="7A2FFA27"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Requerimientos Funcionales de Red </w:t>
      </w:r>
      <w:proofErr w:type="spellStart"/>
      <w:r w:rsidRPr="0027774C">
        <w:rPr>
          <w:rFonts w:ascii="Montserrat" w:hAnsi="Montserrat"/>
          <w:color w:val="000000"/>
          <w:sz w:val="20"/>
          <w:szCs w:val="20"/>
        </w:rPr>
        <w:t>Hat</w:t>
      </w:r>
      <w:proofErr w:type="spellEnd"/>
      <w:r w:rsidRPr="0027774C">
        <w:rPr>
          <w:rFonts w:ascii="Montserrat" w:hAnsi="Montserrat"/>
          <w:color w:val="000000"/>
          <w:sz w:val="20"/>
          <w:szCs w:val="20"/>
        </w:rPr>
        <w:t xml:space="preserve"> Enterprise Linux:</w:t>
      </w:r>
    </w:p>
    <w:p w14:paraId="1D9CAD85" w14:textId="77777777" w:rsidR="000C6DED" w:rsidRPr="0027774C" w:rsidRDefault="000C6DED" w:rsidP="0027774C">
      <w:pPr>
        <w:jc w:val="both"/>
        <w:rPr>
          <w:rFonts w:ascii="Montserrat" w:hAnsi="Montserrat"/>
          <w:color w:val="000000"/>
          <w:sz w:val="20"/>
          <w:szCs w:val="20"/>
        </w:rPr>
      </w:pPr>
    </w:p>
    <w:p w14:paraId="1EB98AD4" w14:textId="77777777" w:rsidR="000C6DED" w:rsidRPr="0027774C" w:rsidRDefault="0027774C" w:rsidP="0027774C">
      <w:pPr>
        <w:pStyle w:val="Prrafodelista"/>
        <w:numPr>
          <w:ilvl w:val="0"/>
          <w:numId w:val="6"/>
        </w:numPr>
        <w:contextualSpacing w:val="0"/>
        <w:jc w:val="both"/>
        <w:rPr>
          <w:rFonts w:ascii="Montserrat" w:hAnsi="Montserrat"/>
          <w:sz w:val="20"/>
          <w:szCs w:val="20"/>
        </w:rPr>
      </w:pPr>
      <w:r w:rsidRPr="0027774C">
        <w:rPr>
          <w:rFonts w:ascii="Montserrat" w:hAnsi="Montserrat"/>
          <w:color w:val="000000"/>
          <w:sz w:val="20"/>
          <w:szCs w:val="20"/>
          <w:lang w:val="es-ES"/>
        </w:rPr>
        <w:t>Poder emplearse en infraestructura de </w:t>
      </w:r>
      <w:hyperlink r:id="rId11">
        <w:r w:rsidR="000C6DED" w:rsidRPr="0027774C">
          <w:rPr>
            <w:rFonts w:ascii="Montserrat" w:hAnsi="Montserrat"/>
            <w:color w:val="000000"/>
            <w:sz w:val="20"/>
            <w:szCs w:val="20"/>
            <w:lang w:val="es-ES"/>
          </w:rPr>
          <w:t>nube híbrida abierta</w:t>
        </w:r>
      </w:hyperlink>
      <w:r w:rsidRPr="0027774C">
        <w:rPr>
          <w:rFonts w:ascii="Montserrat" w:hAnsi="Montserrat"/>
          <w:color w:val="000000"/>
          <w:sz w:val="20"/>
          <w:szCs w:val="20"/>
          <w:lang w:val="es-ES"/>
        </w:rPr>
        <w:t xml:space="preserve">, incluyendo máquinas virtuales, dispositivos de </w:t>
      </w:r>
      <w:proofErr w:type="spellStart"/>
      <w:r w:rsidRPr="0027774C">
        <w:rPr>
          <w:rFonts w:ascii="Montserrat" w:hAnsi="Montserrat"/>
          <w:color w:val="000000"/>
          <w:sz w:val="20"/>
          <w:szCs w:val="20"/>
          <w:lang w:val="es-ES"/>
        </w:rPr>
        <w:t>edge</w:t>
      </w:r>
      <w:proofErr w:type="spellEnd"/>
      <w:r w:rsidRPr="0027774C">
        <w:rPr>
          <w:rFonts w:ascii="Montserrat" w:hAnsi="Montserrat"/>
          <w:color w:val="000000"/>
          <w:sz w:val="20"/>
          <w:szCs w:val="20"/>
          <w:lang w:val="es-ES"/>
        </w:rPr>
        <w:t> </w:t>
      </w:r>
      <w:proofErr w:type="spellStart"/>
      <w:r w:rsidRPr="0027774C">
        <w:rPr>
          <w:rFonts w:ascii="Montserrat" w:hAnsi="Montserrat"/>
          <w:color w:val="000000"/>
          <w:sz w:val="20"/>
          <w:szCs w:val="20"/>
          <w:lang w:val="es-ES"/>
        </w:rPr>
        <w:t>computing</w:t>
      </w:r>
      <w:proofErr w:type="spellEnd"/>
      <w:r w:rsidRPr="0027774C">
        <w:rPr>
          <w:rFonts w:ascii="Montserrat" w:hAnsi="Montserrat"/>
          <w:color w:val="000000"/>
          <w:sz w:val="20"/>
          <w:szCs w:val="20"/>
          <w:lang w:val="es-ES"/>
        </w:rPr>
        <w:t>, nubes privadas y públicas.</w:t>
      </w:r>
    </w:p>
    <w:p w14:paraId="4F0FB3BE"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lang w:val="es-ES"/>
        </w:rPr>
      </w:pPr>
      <w:r w:rsidRPr="0027774C">
        <w:rPr>
          <w:rFonts w:ascii="Montserrat" w:hAnsi="Montserrat"/>
          <w:color w:val="000000"/>
          <w:sz w:val="20"/>
          <w:szCs w:val="20"/>
          <w:lang w:val="es-ES"/>
        </w:rPr>
        <w:t>Poder ejecutarse en las principales tecnologías de proveedores certificados de nubes y sistemas de hardware.</w:t>
      </w:r>
    </w:p>
    <w:p w14:paraId="286F59DD" w14:textId="77777777" w:rsidR="000C6DED" w:rsidRPr="0027774C" w:rsidRDefault="0027774C" w:rsidP="0027774C">
      <w:pPr>
        <w:pStyle w:val="Prrafodelista"/>
        <w:numPr>
          <w:ilvl w:val="0"/>
          <w:numId w:val="6"/>
        </w:numPr>
        <w:contextualSpacing w:val="0"/>
        <w:jc w:val="both"/>
        <w:rPr>
          <w:rFonts w:ascii="Montserrat" w:hAnsi="Montserrat"/>
          <w:color w:val="000000"/>
          <w:sz w:val="20"/>
          <w:szCs w:val="20"/>
          <w:lang w:val="es-ES"/>
        </w:rPr>
      </w:pPr>
      <w:r w:rsidRPr="0027774C">
        <w:rPr>
          <w:rFonts w:ascii="Montserrat" w:hAnsi="Montserrat"/>
          <w:color w:val="000000"/>
          <w:sz w:val="20"/>
          <w:szCs w:val="20"/>
          <w:lang w:val="es-ES"/>
        </w:rPr>
        <w:t>Permitir la automatización de la administración, los flujos de trabajo y las tareas manuales.</w:t>
      </w:r>
    </w:p>
    <w:p w14:paraId="52D744F5" w14:textId="77777777" w:rsidR="000C6DED" w:rsidRPr="0027774C" w:rsidRDefault="000C6DED" w:rsidP="0027774C">
      <w:pPr>
        <w:ind w:left="360"/>
        <w:jc w:val="both"/>
        <w:rPr>
          <w:rFonts w:ascii="Montserrat" w:hAnsi="Montserrat"/>
          <w:color w:val="000000"/>
          <w:sz w:val="20"/>
          <w:szCs w:val="20"/>
          <w:lang w:val="es-ES"/>
        </w:rPr>
      </w:pPr>
    </w:p>
    <w:p w14:paraId="277D4465" w14:textId="77777777" w:rsidR="000C6DED" w:rsidRPr="0027774C" w:rsidRDefault="0027774C" w:rsidP="0027774C">
      <w:pPr>
        <w:jc w:val="both"/>
        <w:rPr>
          <w:rFonts w:ascii="Montserrat" w:hAnsi="Montserrat"/>
          <w:b/>
          <w:bCs/>
          <w:color w:val="000000"/>
          <w:sz w:val="20"/>
          <w:szCs w:val="20"/>
          <w:lang w:val="en-US"/>
        </w:rPr>
      </w:pPr>
      <w:r w:rsidRPr="0027774C">
        <w:rPr>
          <w:rFonts w:ascii="Montserrat" w:hAnsi="Montserrat"/>
          <w:b/>
          <w:bCs/>
          <w:color w:val="000000"/>
          <w:sz w:val="20"/>
          <w:szCs w:val="20"/>
          <w:lang w:val="en-US"/>
        </w:rPr>
        <w:t xml:space="preserve">RED HAT OPENSHIFT VIRTUALIZATION ENGINE (BARE METAL NODE), PREMIUM </w:t>
      </w:r>
    </w:p>
    <w:p w14:paraId="0BB5A4EC" w14:textId="77777777" w:rsidR="000C6DED" w:rsidRPr="0027774C" w:rsidRDefault="000C6DED" w:rsidP="0027774C">
      <w:pPr>
        <w:jc w:val="both"/>
        <w:rPr>
          <w:rFonts w:ascii="Montserrat" w:hAnsi="Montserrat"/>
          <w:color w:val="000000"/>
          <w:sz w:val="20"/>
          <w:szCs w:val="20"/>
          <w:lang w:val="en-US"/>
        </w:rPr>
      </w:pPr>
    </w:p>
    <w:p w14:paraId="5284971F" w14:textId="77777777" w:rsidR="000C6DED" w:rsidRPr="0027774C" w:rsidRDefault="0027774C" w:rsidP="0027774C">
      <w:pPr>
        <w:pStyle w:val="Textoindependiente"/>
        <w:rPr>
          <w:rFonts w:ascii="Montserrat" w:hAnsi="Montserrat"/>
          <w:b w:val="0"/>
          <w:bCs w:val="0"/>
          <w:color w:val="000000"/>
          <w:sz w:val="20"/>
          <w:szCs w:val="20"/>
          <w:lang w:eastAsia="es-ES"/>
        </w:rPr>
      </w:pPr>
      <w:bookmarkStart w:id="5" w:name="docs-internal-guid-c3b96b6d-7fff-3487-22"/>
      <w:bookmarkEnd w:id="5"/>
      <w:r w:rsidRPr="0027774C">
        <w:rPr>
          <w:rFonts w:ascii="Montserrat" w:hAnsi="Montserrat"/>
          <w:b w:val="0"/>
          <w:bCs w:val="0"/>
          <w:color w:val="000000"/>
          <w:sz w:val="20"/>
          <w:szCs w:val="20"/>
          <w:lang w:eastAsia="es-ES"/>
        </w:rPr>
        <w:t xml:space="preserve">Red </w:t>
      </w:r>
      <w:proofErr w:type="spellStart"/>
      <w:r w:rsidRPr="0027774C">
        <w:rPr>
          <w:rFonts w:ascii="Montserrat" w:hAnsi="Montserrat"/>
          <w:b w:val="0"/>
          <w:bCs w:val="0"/>
          <w:color w:val="000000"/>
          <w:sz w:val="20"/>
          <w:szCs w:val="20"/>
          <w:lang w:eastAsia="es-ES"/>
        </w:rPr>
        <w:t>Hat</w:t>
      </w:r>
      <w:proofErr w:type="spellEnd"/>
      <w:r w:rsidRPr="0027774C">
        <w:rPr>
          <w:rFonts w:ascii="Montserrat" w:hAnsi="Montserrat"/>
          <w:b w:val="0"/>
          <w:bCs w:val="0"/>
          <w:color w:val="000000"/>
          <w:sz w:val="20"/>
          <w:szCs w:val="20"/>
          <w:lang w:eastAsia="es-ES"/>
        </w:rPr>
        <w:t xml:space="preserve"> </w:t>
      </w:r>
      <w:proofErr w:type="spellStart"/>
      <w:r w:rsidRPr="0027774C">
        <w:rPr>
          <w:rFonts w:ascii="Montserrat" w:hAnsi="Montserrat"/>
          <w:b w:val="0"/>
          <w:bCs w:val="0"/>
          <w:color w:val="000000"/>
          <w:sz w:val="20"/>
          <w:szCs w:val="20"/>
          <w:lang w:eastAsia="es-ES"/>
        </w:rPr>
        <w:t>OpenShift</w:t>
      </w:r>
      <w:proofErr w:type="spellEnd"/>
      <w:r w:rsidRPr="0027774C">
        <w:rPr>
          <w:rFonts w:ascii="Montserrat" w:hAnsi="Montserrat"/>
          <w:b w:val="0"/>
          <w:bCs w:val="0"/>
          <w:color w:val="000000"/>
          <w:sz w:val="20"/>
          <w:szCs w:val="20"/>
          <w:lang w:eastAsia="es-ES"/>
        </w:rPr>
        <w:t xml:space="preserve"> </w:t>
      </w:r>
      <w:proofErr w:type="spellStart"/>
      <w:r w:rsidRPr="0027774C">
        <w:rPr>
          <w:rFonts w:ascii="Montserrat" w:hAnsi="Montserrat"/>
          <w:b w:val="0"/>
          <w:bCs w:val="0"/>
          <w:color w:val="000000"/>
          <w:sz w:val="20"/>
          <w:szCs w:val="20"/>
          <w:lang w:eastAsia="es-ES"/>
        </w:rPr>
        <w:t>Virtualization</w:t>
      </w:r>
      <w:proofErr w:type="spellEnd"/>
      <w:r w:rsidRPr="0027774C">
        <w:rPr>
          <w:rFonts w:ascii="Montserrat" w:hAnsi="Montserrat"/>
          <w:b w:val="0"/>
          <w:bCs w:val="0"/>
          <w:color w:val="000000"/>
          <w:sz w:val="20"/>
          <w:szCs w:val="20"/>
          <w:lang w:eastAsia="es-ES"/>
        </w:rPr>
        <w:t xml:space="preserve"> </w:t>
      </w:r>
      <w:proofErr w:type="spellStart"/>
      <w:r w:rsidRPr="0027774C">
        <w:rPr>
          <w:rFonts w:ascii="Montserrat" w:hAnsi="Montserrat"/>
          <w:b w:val="0"/>
          <w:bCs w:val="0"/>
          <w:color w:val="000000"/>
          <w:sz w:val="20"/>
          <w:szCs w:val="20"/>
          <w:lang w:eastAsia="es-ES"/>
        </w:rPr>
        <w:t>Engine</w:t>
      </w:r>
      <w:proofErr w:type="spellEnd"/>
      <w:r w:rsidRPr="0027774C">
        <w:rPr>
          <w:rFonts w:ascii="Montserrat" w:hAnsi="Montserrat"/>
          <w:b w:val="0"/>
          <w:bCs w:val="0"/>
          <w:color w:val="000000"/>
          <w:sz w:val="20"/>
          <w:szCs w:val="20"/>
          <w:lang w:eastAsia="es-ES"/>
        </w:rPr>
        <w:t xml:space="preserve">, que se basa en el proyecto open </w:t>
      </w:r>
      <w:proofErr w:type="spellStart"/>
      <w:r w:rsidRPr="0027774C">
        <w:rPr>
          <w:rFonts w:ascii="Montserrat" w:hAnsi="Montserrat"/>
          <w:b w:val="0"/>
          <w:bCs w:val="0"/>
          <w:color w:val="000000"/>
          <w:sz w:val="20"/>
          <w:szCs w:val="20"/>
          <w:lang w:eastAsia="es-ES"/>
        </w:rPr>
        <w:t>source</w:t>
      </w:r>
      <w:proofErr w:type="spellEnd"/>
      <w:r w:rsidRPr="0027774C">
        <w:rPr>
          <w:rFonts w:ascii="Montserrat" w:hAnsi="Montserrat"/>
          <w:b w:val="0"/>
          <w:bCs w:val="0"/>
          <w:color w:val="000000"/>
          <w:sz w:val="20"/>
          <w:szCs w:val="20"/>
          <w:lang w:eastAsia="es-ES"/>
        </w:rPr>
        <w:t xml:space="preserve">, es un operador que se incluye en todas las versiones de Red </w:t>
      </w:r>
      <w:proofErr w:type="spellStart"/>
      <w:r w:rsidRPr="0027774C">
        <w:rPr>
          <w:rFonts w:ascii="Montserrat" w:hAnsi="Montserrat"/>
          <w:b w:val="0"/>
          <w:bCs w:val="0"/>
          <w:color w:val="000000"/>
          <w:sz w:val="20"/>
          <w:szCs w:val="20"/>
          <w:lang w:eastAsia="es-ES"/>
        </w:rPr>
        <w:t>Hat</w:t>
      </w:r>
      <w:proofErr w:type="spellEnd"/>
      <w:r w:rsidRPr="0027774C">
        <w:rPr>
          <w:rFonts w:ascii="Montserrat" w:hAnsi="Montserrat"/>
          <w:b w:val="0"/>
          <w:bCs w:val="0"/>
          <w:color w:val="000000"/>
          <w:sz w:val="20"/>
          <w:szCs w:val="20"/>
          <w:lang w:eastAsia="es-ES"/>
        </w:rPr>
        <w:t xml:space="preserve"> </w:t>
      </w:r>
      <w:proofErr w:type="spellStart"/>
      <w:r w:rsidRPr="0027774C">
        <w:rPr>
          <w:rFonts w:ascii="Montserrat" w:hAnsi="Montserrat"/>
          <w:b w:val="0"/>
          <w:bCs w:val="0"/>
          <w:color w:val="000000"/>
          <w:sz w:val="20"/>
          <w:szCs w:val="20"/>
          <w:lang w:eastAsia="es-ES"/>
        </w:rPr>
        <w:t>OpenShift</w:t>
      </w:r>
      <w:proofErr w:type="spellEnd"/>
      <w:r w:rsidRPr="0027774C">
        <w:rPr>
          <w:rFonts w:ascii="Montserrat" w:hAnsi="Montserrat"/>
          <w:b w:val="0"/>
          <w:bCs w:val="0"/>
          <w:color w:val="000000"/>
          <w:sz w:val="20"/>
          <w:szCs w:val="20"/>
          <w:lang w:eastAsia="es-ES"/>
        </w:rPr>
        <w:t>. Algunas características son:</w:t>
      </w:r>
    </w:p>
    <w:p w14:paraId="43A6729A" w14:textId="77777777" w:rsidR="000C6DED" w:rsidRPr="0027774C" w:rsidRDefault="000C6DED" w:rsidP="0027774C">
      <w:pPr>
        <w:pStyle w:val="Textoindependiente"/>
        <w:rPr>
          <w:rFonts w:ascii="Montserrat" w:hAnsi="Montserrat"/>
          <w:b w:val="0"/>
          <w:bCs w:val="0"/>
          <w:color w:val="000000"/>
          <w:sz w:val="20"/>
          <w:szCs w:val="20"/>
          <w:lang w:eastAsia="es-ES"/>
        </w:rPr>
      </w:pPr>
    </w:p>
    <w:p w14:paraId="7AD3ED7A" w14:textId="1184778A" w:rsidR="000C6DED" w:rsidRPr="0027774C" w:rsidRDefault="0027774C" w:rsidP="0027774C">
      <w:pPr>
        <w:pStyle w:val="Textoindependiente"/>
        <w:numPr>
          <w:ilvl w:val="0"/>
          <w:numId w:val="8"/>
        </w:numPr>
        <w:tabs>
          <w:tab w:val="clear" w:pos="709"/>
          <w:tab w:val="left" w:pos="0"/>
        </w:tabs>
        <w:rPr>
          <w:rFonts w:ascii="Montserrat" w:hAnsi="Montserrat"/>
          <w:b w:val="0"/>
          <w:bCs w:val="0"/>
          <w:color w:val="000000"/>
          <w:sz w:val="20"/>
          <w:szCs w:val="20"/>
          <w:lang w:eastAsia="es-ES"/>
        </w:rPr>
      </w:pPr>
      <w:r w:rsidRPr="0027774C">
        <w:rPr>
          <w:rFonts w:ascii="Montserrat" w:hAnsi="Montserrat"/>
          <w:b w:val="0"/>
          <w:bCs w:val="0"/>
          <w:color w:val="000000"/>
          <w:sz w:val="20"/>
          <w:szCs w:val="20"/>
          <w:lang w:eastAsia="es-ES"/>
        </w:rPr>
        <w:t>Crear y gestionar las máquinas virtuales de Linux® y Windows de la misma forma que las aplicaciones en contenedores, con una línea de comandos o herramientas de la interfaz de usuario</w:t>
      </w:r>
      <w:r w:rsidR="004E2000" w:rsidRPr="0027774C">
        <w:rPr>
          <w:rFonts w:ascii="Montserrat" w:hAnsi="Montserrat"/>
          <w:b w:val="0"/>
          <w:bCs w:val="0"/>
          <w:color w:val="000000"/>
          <w:sz w:val="20"/>
          <w:szCs w:val="20"/>
          <w:lang w:eastAsia="es-ES"/>
        </w:rPr>
        <w:t>.</w:t>
      </w:r>
    </w:p>
    <w:p w14:paraId="2F4A674B" w14:textId="77777777" w:rsidR="000C6DED" w:rsidRPr="0027774C" w:rsidRDefault="0027774C" w:rsidP="0027774C">
      <w:pPr>
        <w:pStyle w:val="Textoindependiente"/>
        <w:numPr>
          <w:ilvl w:val="0"/>
          <w:numId w:val="8"/>
        </w:numPr>
        <w:tabs>
          <w:tab w:val="clear" w:pos="709"/>
          <w:tab w:val="left" w:pos="0"/>
        </w:tabs>
        <w:rPr>
          <w:rFonts w:ascii="Montserrat" w:hAnsi="Montserrat"/>
          <w:b w:val="0"/>
          <w:bCs w:val="0"/>
          <w:color w:val="000000"/>
          <w:sz w:val="20"/>
          <w:szCs w:val="20"/>
          <w:lang w:eastAsia="es-ES"/>
        </w:rPr>
      </w:pPr>
      <w:r w:rsidRPr="0027774C">
        <w:rPr>
          <w:rFonts w:ascii="Montserrat" w:hAnsi="Montserrat"/>
          <w:b w:val="0"/>
          <w:bCs w:val="0"/>
          <w:color w:val="000000"/>
          <w:sz w:val="20"/>
          <w:szCs w:val="20"/>
          <w:lang w:eastAsia="es-ES"/>
        </w:rPr>
        <w:t xml:space="preserve">Migrar las máquinas virtuales de VMware, </w:t>
      </w:r>
      <w:proofErr w:type="spellStart"/>
      <w:r w:rsidRPr="0027774C">
        <w:rPr>
          <w:rFonts w:ascii="Montserrat" w:hAnsi="Montserrat"/>
          <w:b w:val="0"/>
          <w:bCs w:val="0"/>
          <w:color w:val="000000"/>
          <w:sz w:val="20"/>
          <w:szCs w:val="20"/>
          <w:lang w:eastAsia="es-ES"/>
        </w:rPr>
        <w:t>vSphere</w:t>
      </w:r>
      <w:proofErr w:type="spellEnd"/>
      <w:r w:rsidRPr="0027774C">
        <w:rPr>
          <w:rFonts w:ascii="Montserrat" w:hAnsi="Montserrat"/>
          <w:b w:val="0"/>
          <w:bCs w:val="0"/>
          <w:color w:val="000000"/>
          <w:sz w:val="20"/>
          <w:szCs w:val="20"/>
          <w:lang w:eastAsia="es-ES"/>
        </w:rPr>
        <w:t xml:space="preserve"> y Red </w:t>
      </w:r>
      <w:proofErr w:type="spellStart"/>
      <w:r w:rsidRPr="0027774C">
        <w:rPr>
          <w:rFonts w:ascii="Montserrat" w:hAnsi="Montserrat"/>
          <w:b w:val="0"/>
          <w:bCs w:val="0"/>
          <w:color w:val="000000"/>
          <w:sz w:val="20"/>
          <w:szCs w:val="20"/>
          <w:lang w:eastAsia="es-ES"/>
        </w:rPr>
        <w:t>Hat</w:t>
      </w:r>
      <w:proofErr w:type="spellEnd"/>
      <w:r w:rsidRPr="0027774C">
        <w:rPr>
          <w:rFonts w:ascii="Montserrat" w:hAnsi="Montserrat"/>
          <w:b w:val="0"/>
          <w:bCs w:val="0"/>
          <w:color w:val="000000"/>
          <w:sz w:val="20"/>
          <w:szCs w:val="20"/>
          <w:lang w:eastAsia="es-ES"/>
        </w:rPr>
        <w:t xml:space="preserve"> </w:t>
      </w:r>
      <w:proofErr w:type="spellStart"/>
      <w:r w:rsidRPr="0027774C">
        <w:rPr>
          <w:rFonts w:ascii="Montserrat" w:hAnsi="Montserrat"/>
          <w:b w:val="0"/>
          <w:bCs w:val="0"/>
          <w:color w:val="000000"/>
          <w:sz w:val="20"/>
          <w:szCs w:val="20"/>
          <w:lang w:eastAsia="es-ES"/>
        </w:rPr>
        <w:t>Virtualization</w:t>
      </w:r>
      <w:proofErr w:type="spellEnd"/>
      <w:r w:rsidRPr="0027774C">
        <w:rPr>
          <w:rFonts w:ascii="Montserrat" w:hAnsi="Montserrat"/>
          <w:b w:val="0"/>
          <w:bCs w:val="0"/>
          <w:color w:val="000000"/>
          <w:sz w:val="20"/>
          <w:szCs w:val="20"/>
          <w:lang w:eastAsia="es-ES"/>
        </w:rPr>
        <w:t xml:space="preserve"> con herramientas de migración intuitivas y poco tiempo de inactividad;</w:t>
      </w:r>
    </w:p>
    <w:p w14:paraId="546984EE" w14:textId="77777777" w:rsidR="000C6DED" w:rsidRPr="0027774C" w:rsidRDefault="0027774C" w:rsidP="0027774C">
      <w:pPr>
        <w:pStyle w:val="Textoindependiente"/>
        <w:numPr>
          <w:ilvl w:val="0"/>
          <w:numId w:val="8"/>
        </w:numPr>
        <w:tabs>
          <w:tab w:val="clear" w:pos="709"/>
          <w:tab w:val="left" w:pos="0"/>
        </w:tabs>
        <w:rPr>
          <w:rFonts w:ascii="Montserrat" w:hAnsi="Montserrat"/>
          <w:b w:val="0"/>
          <w:bCs w:val="0"/>
          <w:color w:val="000000"/>
          <w:sz w:val="20"/>
          <w:szCs w:val="20"/>
          <w:lang w:eastAsia="es-ES"/>
        </w:rPr>
      </w:pPr>
      <w:r w:rsidRPr="0027774C">
        <w:rPr>
          <w:rFonts w:ascii="Montserrat" w:hAnsi="Montserrat"/>
          <w:b w:val="0"/>
          <w:bCs w:val="0"/>
          <w:color w:val="000000"/>
          <w:sz w:val="20"/>
          <w:szCs w:val="20"/>
          <w:lang w:eastAsia="es-ES"/>
        </w:rPr>
        <w:t>Gestionar los controladores de interfaz de la red y los discos de almacenamiento conectados a las máquinas virtuales;</w:t>
      </w:r>
    </w:p>
    <w:p w14:paraId="6F1D92BF" w14:textId="77777777" w:rsidR="000C6DED" w:rsidRPr="0027774C" w:rsidRDefault="0027774C" w:rsidP="0027774C">
      <w:pPr>
        <w:pStyle w:val="Textoindependiente"/>
        <w:numPr>
          <w:ilvl w:val="0"/>
          <w:numId w:val="8"/>
        </w:numPr>
        <w:tabs>
          <w:tab w:val="clear" w:pos="709"/>
          <w:tab w:val="left" w:pos="0"/>
        </w:tabs>
        <w:rPr>
          <w:rFonts w:ascii="Montserrat" w:hAnsi="Montserrat"/>
          <w:sz w:val="20"/>
          <w:szCs w:val="20"/>
        </w:rPr>
      </w:pPr>
      <w:r w:rsidRPr="0027774C">
        <w:rPr>
          <w:rFonts w:ascii="Montserrat" w:hAnsi="Montserrat"/>
          <w:b w:val="0"/>
          <w:bCs w:val="0"/>
          <w:color w:val="000000"/>
          <w:sz w:val="20"/>
          <w:szCs w:val="20"/>
          <w:lang w:eastAsia="es-ES"/>
        </w:rPr>
        <w:t>Admitir la migración activa de las máquinas virtuales entre nodos.</w:t>
      </w:r>
    </w:p>
    <w:p w14:paraId="5C93A5FE" w14:textId="77777777" w:rsidR="000C6DED" w:rsidRDefault="000C6DED" w:rsidP="0027774C">
      <w:pPr>
        <w:rPr>
          <w:rFonts w:ascii="Montserrat" w:hAnsi="Montserrat" w:cs="Arial"/>
          <w:b/>
          <w:sz w:val="20"/>
          <w:szCs w:val="20"/>
        </w:rPr>
      </w:pPr>
    </w:p>
    <w:p w14:paraId="60E4CFAE" w14:textId="77777777" w:rsidR="0027774C" w:rsidRDefault="0027774C" w:rsidP="0027774C">
      <w:pPr>
        <w:rPr>
          <w:rFonts w:ascii="Montserrat" w:hAnsi="Montserrat" w:cs="Arial"/>
          <w:b/>
          <w:sz w:val="20"/>
          <w:szCs w:val="20"/>
        </w:rPr>
      </w:pPr>
    </w:p>
    <w:p w14:paraId="351EB340" w14:textId="77777777" w:rsidR="0027774C" w:rsidRPr="0027774C" w:rsidRDefault="0027774C" w:rsidP="0027774C">
      <w:pPr>
        <w:rPr>
          <w:rFonts w:ascii="Montserrat" w:hAnsi="Montserrat" w:cs="Arial"/>
          <w:b/>
          <w:sz w:val="20"/>
          <w:szCs w:val="20"/>
        </w:rPr>
      </w:pPr>
    </w:p>
    <w:p w14:paraId="2753DDD0" w14:textId="77777777" w:rsidR="000C6DED" w:rsidRPr="0027774C" w:rsidRDefault="0027774C" w:rsidP="0027774C">
      <w:pPr>
        <w:jc w:val="both"/>
        <w:rPr>
          <w:rFonts w:ascii="Montserrat" w:hAnsi="Montserrat" w:cs="Arial"/>
          <w:b/>
          <w:sz w:val="20"/>
          <w:szCs w:val="20"/>
        </w:rPr>
      </w:pPr>
      <w:r w:rsidRPr="0027774C">
        <w:rPr>
          <w:rFonts w:ascii="Montserrat" w:hAnsi="Montserrat" w:cs="Arial"/>
          <w:b/>
          <w:sz w:val="20"/>
          <w:szCs w:val="20"/>
        </w:rPr>
        <w:lastRenderedPageBreak/>
        <w:t>RESILIENT STORAGE</w:t>
      </w:r>
    </w:p>
    <w:p w14:paraId="5771348D" w14:textId="77777777" w:rsidR="000C6DED" w:rsidRPr="0027774C" w:rsidRDefault="000C6DED" w:rsidP="0027774C">
      <w:pPr>
        <w:jc w:val="both"/>
        <w:rPr>
          <w:rFonts w:ascii="Montserrat" w:hAnsi="Montserrat"/>
          <w:color w:val="000000"/>
          <w:sz w:val="20"/>
          <w:szCs w:val="20"/>
        </w:rPr>
      </w:pPr>
    </w:p>
    <w:p w14:paraId="2CF9E3B5" w14:textId="77777777" w:rsidR="000C6DED" w:rsidRPr="0027774C" w:rsidRDefault="0027774C" w:rsidP="0027774C">
      <w:pPr>
        <w:jc w:val="both"/>
        <w:rPr>
          <w:rFonts w:ascii="Montserrat" w:hAnsi="Montserrat"/>
          <w:color w:val="000000"/>
          <w:sz w:val="20"/>
          <w:szCs w:val="20"/>
        </w:rPr>
      </w:pPr>
      <w:r w:rsidRPr="0027774C">
        <w:rPr>
          <w:rFonts w:ascii="Montserrat" w:hAnsi="Montserrat"/>
          <w:color w:val="000000"/>
          <w:sz w:val="20"/>
          <w:szCs w:val="20"/>
        </w:rPr>
        <w:t>Permite que un almacenamiento compartido o un sistema de archivos en clúster acceda al mismo dispositivo de almacenamiento a través de una red mediante un pool de datos que está disponible para cada servidor del grupo.</w:t>
      </w:r>
    </w:p>
    <w:p w14:paraId="09A17278" w14:textId="77777777" w:rsidR="000C6DED" w:rsidRPr="0027774C" w:rsidRDefault="000C6DED" w:rsidP="0027774C">
      <w:pPr>
        <w:jc w:val="both"/>
        <w:rPr>
          <w:rFonts w:ascii="Montserrat" w:hAnsi="Montserrat"/>
          <w:color w:val="000000"/>
          <w:sz w:val="20"/>
          <w:szCs w:val="20"/>
        </w:rPr>
      </w:pPr>
    </w:p>
    <w:p w14:paraId="11B125A9" w14:textId="77777777" w:rsidR="000C6DED" w:rsidRPr="0027774C" w:rsidRDefault="0027774C" w:rsidP="0027774C">
      <w:pPr>
        <w:pStyle w:val="Ttulo2"/>
        <w:numPr>
          <w:ilvl w:val="0"/>
          <w:numId w:val="4"/>
        </w:numPr>
        <w:spacing w:before="0" w:after="0"/>
        <w:jc w:val="both"/>
        <w:rPr>
          <w:rFonts w:ascii="Montserrat" w:eastAsia="Calibri" w:hAnsi="Montserrat" w:cs="Arial"/>
          <w:color w:val="000000"/>
          <w:sz w:val="20"/>
          <w:szCs w:val="20"/>
        </w:rPr>
      </w:pPr>
      <w:bookmarkStart w:id="6" w:name="_Toc152064831"/>
      <w:r w:rsidRPr="0027774C">
        <w:rPr>
          <w:rFonts w:ascii="Montserrat" w:eastAsia="Calibri" w:hAnsi="Montserrat" w:cs="Arial"/>
          <w:color w:val="000000"/>
          <w:sz w:val="20"/>
          <w:szCs w:val="20"/>
        </w:rPr>
        <w:t>Firmas de elaboración, revisión y aprobación</w:t>
      </w:r>
      <w:bookmarkEnd w:id="6"/>
      <w:r w:rsidRPr="0027774C">
        <w:rPr>
          <w:rFonts w:ascii="Montserrat" w:eastAsia="Calibri" w:hAnsi="Montserrat" w:cs="Arial"/>
          <w:color w:val="000000"/>
          <w:sz w:val="20"/>
          <w:szCs w:val="20"/>
        </w:rPr>
        <w:t xml:space="preserve"> </w:t>
      </w:r>
    </w:p>
    <w:p w14:paraId="53FE837C" w14:textId="77777777" w:rsidR="000C6DED" w:rsidRPr="0027774C" w:rsidRDefault="000C6DED" w:rsidP="0027774C">
      <w:pPr>
        <w:rPr>
          <w:rFonts w:ascii="Montserrat" w:eastAsia="Calibri" w:hAnsi="Montserrat"/>
          <w:sz w:val="20"/>
          <w:szCs w:val="20"/>
        </w:rPr>
      </w:pPr>
    </w:p>
    <w:tbl>
      <w:tblPr>
        <w:tblW w:w="4950" w:type="pct"/>
        <w:jc w:val="center"/>
        <w:tblLayout w:type="fixed"/>
        <w:tblCellMar>
          <w:top w:w="51" w:type="dxa"/>
          <w:left w:w="51" w:type="dxa"/>
          <w:bottom w:w="51" w:type="dxa"/>
          <w:right w:w="51" w:type="dxa"/>
        </w:tblCellMar>
        <w:tblLook w:val="00A0" w:firstRow="1" w:lastRow="0" w:firstColumn="1" w:lastColumn="0" w:noHBand="0" w:noVBand="0"/>
      </w:tblPr>
      <w:tblGrid>
        <w:gridCol w:w="2454"/>
        <w:gridCol w:w="2457"/>
        <w:gridCol w:w="2457"/>
        <w:gridCol w:w="1372"/>
      </w:tblGrid>
      <w:tr w:rsidR="000C6DED" w:rsidRPr="0027774C" w14:paraId="6E7534F3" w14:textId="77777777">
        <w:trPr>
          <w:trHeight w:val="124"/>
          <w:jc w:val="center"/>
        </w:trPr>
        <w:tc>
          <w:tcPr>
            <w:tcW w:w="24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0703A3" w14:textId="77777777" w:rsidR="000C6DED" w:rsidRPr="0027774C" w:rsidRDefault="0027774C" w:rsidP="0027774C">
            <w:pPr>
              <w:pStyle w:val="Prrafodelista"/>
              <w:widowControl w:val="0"/>
              <w:numPr>
                <w:ilvl w:val="0"/>
                <w:numId w:val="4"/>
              </w:numPr>
              <w:jc w:val="center"/>
              <w:rPr>
                <w:rFonts w:ascii="Montserrat" w:hAnsi="Montserrat" w:cs="Arial"/>
                <w:b/>
                <w:sz w:val="20"/>
                <w:szCs w:val="20"/>
              </w:rPr>
            </w:pPr>
            <w:r w:rsidRPr="0027774C">
              <w:rPr>
                <w:rFonts w:ascii="Montserrat" w:hAnsi="Montserrat" w:cs="Arial"/>
                <w:b/>
                <w:sz w:val="20"/>
                <w:szCs w:val="20"/>
              </w:rPr>
              <w:t>Elaboró</w:t>
            </w:r>
          </w:p>
        </w:tc>
        <w:tc>
          <w:tcPr>
            <w:tcW w:w="24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236B04"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Cargo</w:t>
            </w:r>
          </w:p>
        </w:tc>
        <w:tc>
          <w:tcPr>
            <w:tcW w:w="24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7CD5A63"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Firma</w:t>
            </w:r>
          </w:p>
        </w:tc>
        <w:tc>
          <w:tcPr>
            <w:tcW w:w="137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C114AF3"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Fecha</w:t>
            </w:r>
          </w:p>
        </w:tc>
      </w:tr>
      <w:tr w:rsidR="000C6DED" w:rsidRPr="0027774C" w14:paraId="3EEA51B4" w14:textId="77777777">
        <w:trPr>
          <w:trHeight w:val="1093"/>
          <w:jc w:val="center"/>
        </w:trPr>
        <w:tc>
          <w:tcPr>
            <w:tcW w:w="2457" w:type="dxa"/>
            <w:tcBorders>
              <w:top w:val="single" w:sz="4" w:space="0" w:color="000000"/>
              <w:left w:val="single" w:sz="4" w:space="0" w:color="000000"/>
              <w:bottom w:val="single" w:sz="4" w:space="0" w:color="000000"/>
              <w:right w:val="single" w:sz="4" w:space="0" w:color="000000"/>
            </w:tcBorders>
            <w:vAlign w:val="center"/>
          </w:tcPr>
          <w:p w14:paraId="217D450A" w14:textId="77777777" w:rsidR="000C6DED" w:rsidRPr="0027774C" w:rsidRDefault="0027774C" w:rsidP="0027774C">
            <w:pPr>
              <w:widowControl w:val="0"/>
              <w:tabs>
                <w:tab w:val="center" w:pos="4320"/>
                <w:tab w:val="right" w:pos="8640"/>
              </w:tabs>
              <w:jc w:val="center"/>
              <w:rPr>
                <w:rFonts w:ascii="Montserrat" w:hAnsi="Montserrat" w:cs="Arial"/>
                <w:bCs/>
                <w:iCs/>
                <w:sz w:val="20"/>
                <w:szCs w:val="20"/>
              </w:rPr>
            </w:pPr>
            <w:r w:rsidRPr="0027774C">
              <w:rPr>
                <w:rFonts w:ascii="Montserrat" w:hAnsi="Montserrat" w:cs="Arial"/>
                <w:bCs/>
                <w:iCs/>
                <w:sz w:val="20"/>
                <w:szCs w:val="20"/>
              </w:rPr>
              <w:t>Ing. Héctor Javier Reyes Oropeza</w:t>
            </w:r>
          </w:p>
        </w:tc>
        <w:tc>
          <w:tcPr>
            <w:tcW w:w="2459" w:type="dxa"/>
            <w:tcBorders>
              <w:top w:val="single" w:sz="4" w:space="0" w:color="000000"/>
              <w:left w:val="single" w:sz="4" w:space="0" w:color="000000"/>
              <w:bottom w:val="single" w:sz="4" w:space="0" w:color="000000"/>
              <w:right w:val="single" w:sz="4" w:space="0" w:color="000000"/>
            </w:tcBorders>
            <w:vAlign w:val="center"/>
          </w:tcPr>
          <w:p w14:paraId="5DCE66B9" w14:textId="77777777" w:rsidR="000C6DED" w:rsidRPr="0027774C" w:rsidRDefault="0027774C" w:rsidP="0027774C">
            <w:pPr>
              <w:widowControl w:val="0"/>
              <w:ind w:left="-108" w:right="-108"/>
              <w:jc w:val="center"/>
              <w:rPr>
                <w:rFonts w:ascii="Montserrat" w:hAnsi="Montserrat" w:cs="Arial"/>
                <w:bCs/>
                <w:iCs/>
                <w:sz w:val="20"/>
                <w:szCs w:val="20"/>
              </w:rPr>
            </w:pPr>
            <w:r w:rsidRPr="0027774C">
              <w:rPr>
                <w:rFonts w:ascii="Montserrat" w:hAnsi="Montserrat" w:cs="Arial"/>
                <w:bCs/>
                <w:iCs/>
                <w:sz w:val="20"/>
                <w:szCs w:val="20"/>
              </w:rPr>
              <w:t>Titular de la División de Administración de Centros de Datos</w:t>
            </w:r>
          </w:p>
        </w:tc>
        <w:tc>
          <w:tcPr>
            <w:tcW w:w="2459" w:type="dxa"/>
            <w:tcBorders>
              <w:top w:val="single" w:sz="4" w:space="0" w:color="000000"/>
              <w:left w:val="single" w:sz="4" w:space="0" w:color="000000"/>
              <w:bottom w:val="single" w:sz="4" w:space="0" w:color="000000"/>
              <w:right w:val="single" w:sz="4" w:space="0" w:color="000000"/>
            </w:tcBorders>
            <w:vAlign w:val="center"/>
          </w:tcPr>
          <w:p w14:paraId="5247BC18" w14:textId="77777777" w:rsidR="000C6DED" w:rsidRPr="0027774C" w:rsidRDefault="000C6DED" w:rsidP="0027774C">
            <w:pPr>
              <w:widowControl w:val="0"/>
              <w:jc w:val="center"/>
              <w:rPr>
                <w:rFonts w:ascii="Montserrat" w:hAnsi="Montserrat" w:cs="Arial"/>
                <w:bCs/>
                <w:iCs/>
                <w:sz w:val="20"/>
                <w:szCs w:val="20"/>
              </w:rPr>
            </w:pPr>
          </w:p>
          <w:p w14:paraId="2507CC59" w14:textId="77777777" w:rsidR="000C6DED" w:rsidRPr="0027774C" w:rsidRDefault="000C6DED" w:rsidP="0027774C">
            <w:pPr>
              <w:widowControl w:val="0"/>
              <w:jc w:val="center"/>
              <w:rPr>
                <w:rFonts w:ascii="Montserrat" w:hAnsi="Montserrat"/>
                <w:bCs/>
                <w:iCs/>
                <w:sz w:val="20"/>
                <w:szCs w:val="20"/>
              </w:rPr>
            </w:pPr>
          </w:p>
          <w:p w14:paraId="37372DD3" w14:textId="77777777" w:rsidR="000C6DED" w:rsidRPr="0027774C" w:rsidRDefault="000C6DED" w:rsidP="0027774C">
            <w:pPr>
              <w:widowControl w:val="0"/>
              <w:jc w:val="center"/>
              <w:rPr>
                <w:rFonts w:ascii="Montserrat" w:hAnsi="Montserrat" w:cs="Arial"/>
                <w:bCs/>
                <w:iCs/>
                <w:sz w:val="20"/>
                <w:szCs w:val="20"/>
              </w:rPr>
            </w:pPr>
          </w:p>
        </w:tc>
        <w:tc>
          <w:tcPr>
            <w:tcW w:w="1373" w:type="dxa"/>
            <w:tcBorders>
              <w:top w:val="single" w:sz="4" w:space="0" w:color="000000"/>
              <w:left w:val="single" w:sz="4" w:space="0" w:color="000000"/>
              <w:bottom w:val="single" w:sz="4" w:space="0" w:color="000000"/>
              <w:right w:val="single" w:sz="4" w:space="0" w:color="000000"/>
            </w:tcBorders>
            <w:vAlign w:val="center"/>
          </w:tcPr>
          <w:p w14:paraId="5AE5DA08" w14:textId="77777777" w:rsidR="000C6DED" w:rsidRPr="0027774C" w:rsidRDefault="0027774C" w:rsidP="0027774C">
            <w:pPr>
              <w:widowControl w:val="0"/>
              <w:ind w:left="-108" w:right="-108"/>
              <w:jc w:val="center"/>
              <w:rPr>
                <w:rFonts w:ascii="Montserrat" w:hAnsi="Montserrat" w:cs="Arial"/>
                <w:bCs/>
                <w:iCs/>
                <w:sz w:val="20"/>
                <w:szCs w:val="20"/>
              </w:rPr>
            </w:pPr>
            <w:r w:rsidRPr="0027774C">
              <w:rPr>
                <w:rFonts w:ascii="Montserrat" w:hAnsi="Montserrat" w:cs="Arial"/>
                <w:bCs/>
                <w:iCs/>
                <w:sz w:val="20"/>
                <w:szCs w:val="20"/>
              </w:rPr>
              <w:t>17/03/2026</w:t>
            </w:r>
          </w:p>
        </w:tc>
      </w:tr>
    </w:tbl>
    <w:p w14:paraId="312CDF00" w14:textId="77777777" w:rsidR="000C6DED" w:rsidRPr="0027774C" w:rsidRDefault="000C6DED" w:rsidP="0027774C">
      <w:pPr>
        <w:pStyle w:val="Textoindependiente"/>
        <w:tabs>
          <w:tab w:val="left" w:pos="1833"/>
        </w:tabs>
        <w:ind w:left="720"/>
        <w:rPr>
          <w:rFonts w:ascii="Montserrat" w:hAnsi="Montserrat" w:cs="Arial"/>
          <w:b w:val="0"/>
          <w:sz w:val="20"/>
          <w:szCs w:val="20"/>
          <w:lang w:val="es-MX"/>
        </w:rPr>
      </w:pPr>
    </w:p>
    <w:tbl>
      <w:tblPr>
        <w:tblW w:w="5000" w:type="pct"/>
        <w:jc w:val="center"/>
        <w:tblLayout w:type="fixed"/>
        <w:tblCellMar>
          <w:top w:w="51" w:type="dxa"/>
          <w:left w:w="51" w:type="dxa"/>
          <w:bottom w:w="51" w:type="dxa"/>
          <w:right w:w="51" w:type="dxa"/>
        </w:tblCellMar>
        <w:tblLook w:val="00A0" w:firstRow="1" w:lastRow="0" w:firstColumn="1" w:lastColumn="0" w:noHBand="0" w:noVBand="0"/>
      </w:tblPr>
      <w:tblGrid>
        <w:gridCol w:w="2480"/>
        <w:gridCol w:w="2481"/>
        <w:gridCol w:w="2481"/>
        <w:gridCol w:w="1386"/>
      </w:tblGrid>
      <w:tr w:rsidR="000C6DED" w:rsidRPr="0027774C" w14:paraId="788E2F33" w14:textId="77777777">
        <w:trPr>
          <w:trHeight w:val="198"/>
          <w:jc w:val="center"/>
        </w:trPr>
        <w:tc>
          <w:tcPr>
            <w:tcW w:w="24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73CF0E"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 xml:space="preserve">Revisó </w:t>
            </w:r>
          </w:p>
        </w:tc>
        <w:tc>
          <w:tcPr>
            <w:tcW w:w="24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DB0D92"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Cargo</w:t>
            </w:r>
          </w:p>
        </w:tc>
        <w:tc>
          <w:tcPr>
            <w:tcW w:w="24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8A490CD"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Firma</w:t>
            </w:r>
          </w:p>
        </w:tc>
        <w:tc>
          <w:tcPr>
            <w:tcW w:w="138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C53DE91"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Fecha</w:t>
            </w:r>
          </w:p>
        </w:tc>
      </w:tr>
      <w:tr w:rsidR="000C6DED" w:rsidRPr="0027774C" w14:paraId="082662D7" w14:textId="77777777">
        <w:trPr>
          <w:trHeight w:val="198"/>
          <w:jc w:val="center"/>
        </w:trPr>
        <w:tc>
          <w:tcPr>
            <w:tcW w:w="2482" w:type="dxa"/>
            <w:tcBorders>
              <w:top w:val="single" w:sz="4" w:space="0" w:color="000000"/>
              <w:left w:val="single" w:sz="4" w:space="0" w:color="000000"/>
              <w:bottom w:val="single" w:sz="4" w:space="0" w:color="000000"/>
              <w:right w:val="single" w:sz="4" w:space="0" w:color="000000"/>
            </w:tcBorders>
            <w:vAlign w:val="center"/>
          </w:tcPr>
          <w:p w14:paraId="01B59F28" w14:textId="77777777" w:rsidR="000C6DED" w:rsidRPr="0027774C" w:rsidRDefault="0027774C" w:rsidP="0027774C">
            <w:pPr>
              <w:widowControl w:val="0"/>
              <w:tabs>
                <w:tab w:val="center" w:pos="4320"/>
                <w:tab w:val="right" w:pos="8640"/>
              </w:tabs>
              <w:jc w:val="center"/>
              <w:rPr>
                <w:rFonts w:ascii="Montserrat" w:hAnsi="Montserrat" w:cs="Arial"/>
                <w:bCs/>
                <w:iCs/>
                <w:sz w:val="20"/>
                <w:szCs w:val="20"/>
                <w:lang w:val="pt-PT"/>
              </w:rPr>
            </w:pPr>
            <w:r w:rsidRPr="0027774C">
              <w:rPr>
                <w:rFonts w:ascii="Montserrat" w:hAnsi="Montserrat" w:cs="Arial"/>
                <w:bCs/>
                <w:iCs/>
                <w:sz w:val="20"/>
                <w:szCs w:val="20"/>
                <w:lang w:val="pt-PT"/>
              </w:rPr>
              <w:t xml:space="preserve">Lic. Luis Miguel García Domínguez </w:t>
            </w:r>
          </w:p>
        </w:tc>
        <w:tc>
          <w:tcPr>
            <w:tcW w:w="2484" w:type="dxa"/>
            <w:tcBorders>
              <w:top w:val="single" w:sz="4" w:space="0" w:color="000000"/>
              <w:left w:val="single" w:sz="4" w:space="0" w:color="000000"/>
              <w:bottom w:val="single" w:sz="4" w:space="0" w:color="000000"/>
              <w:right w:val="single" w:sz="4" w:space="0" w:color="000000"/>
            </w:tcBorders>
            <w:vAlign w:val="center"/>
          </w:tcPr>
          <w:p w14:paraId="2FA77D1A" w14:textId="77777777" w:rsidR="000C6DED" w:rsidRPr="0027774C" w:rsidRDefault="0027774C" w:rsidP="0027774C">
            <w:pPr>
              <w:widowControl w:val="0"/>
              <w:jc w:val="center"/>
              <w:rPr>
                <w:rFonts w:ascii="Montserrat" w:hAnsi="Montserrat" w:cs="Arial"/>
                <w:bCs/>
                <w:iCs/>
                <w:sz w:val="20"/>
                <w:szCs w:val="20"/>
              </w:rPr>
            </w:pPr>
            <w:r w:rsidRPr="0027774C">
              <w:rPr>
                <w:rFonts w:ascii="Montserrat" w:hAnsi="Montserrat" w:cs="Arial"/>
                <w:bCs/>
                <w:iCs/>
                <w:sz w:val="20"/>
                <w:szCs w:val="20"/>
              </w:rPr>
              <w:t>Titular de la Coordinación Técnica de Operación y Administración de Centros de Datos</w:t>
            </w:r>
          </w:p>
        </w:tc>
        <w:tc>
          <w:tcPr>
            <w:tcW w:w="2484" w:type="dxa"/>
            <w:tcBorders>
              <w:top w:val="single" w:sz="4" w:space="0" w:color="000000"/>
              <w:left w:val="single" w:sz="4" w:space="0" w:color="000000"/>
              <w:bottom w:val="single" w:sz="4" w:space="0" w:color="000000"/>
              <w:right w:val="single" w:sz="4" w:space="0" w:color="000000"/>
            </w:tcBorders>
            <w:vAlign w:val="center"/>
          </w:tcPr>
          <w:p w14:paraId="4777116F" w14:textId="77777777" w:rsidR="000C6DED" w:rsidRPr="0027774C" w:rsidRDefault="000C6DED" w:rsidP="0027774C">
            <w:pPr>
              <w:widowControl w:val="0"/>
              <w:jc w:val="center"/>
              <w:rPr>
                <w:rFonts w:ascii="Montserrat" w:hAnsi="Montserrat" w:cs="Arial"/>
                <w:bCs/>
                <w:iCs/>
                <w:sz w:val="20"/>
                <w:szCs w:val="20"/>
              </w:rPr>
            </w:pPr>
          </w:p>
        </w:tc>
        <w:tc>
          <w:tcPr>
            <w:tcW w:w="1387" w:type="dxa"/>
            <w:tcBorders>
              <w:top w:val="single" w:sz="4" w:space="0" w:color="000000"/>
              <w:left w:val="single" w:sz="4" w:space="0" w:color="000000"/>
              <w:bottom w:val="single" w:sz="4" w:space="0" w:color="000000"/>
              <w:right w:val="single" w:sz="4" w:space="0" w:color="000000"/>
            </w:tcBorders>
            <w:vAlign w:val="center"/>
          </w:tcPr>
          <w:p w14:paraId="3DE4A8A4" w14:textId="77777777" w:rsidR="000C6DED" w:rsidRPr="0027774C" w:rsidRDefault="0027774C" w:rsidP="0027774C">
            <w:pPr>
              <w:widowControl w:val="0"/>
              <w:jc w:val="center"/>
              <w:rPr>
                <w:rFonts w:ascii="Montserrat" w:hAnsi="Montserrat" w:cs="Arial"/>
                <w:bCs/>
                <w:iCs/>
                <w:sz w:val="20"/>
                <w:szCs w:val="20"/>
              </w:rPr>
            </w:pPr>
            <w:r w:rsidRPr="0027774C">
              <w:rPr>
                <w:rFonts w:ascii="Montserrat" w:hAnsi="Montserrat" w:cs="Arial"/>
                <w:bCs/>
                <w:iCs/>
                <w:sz w:val="20"/>
                <w:szCs w:val="20"/>
              </w:rPr>
              <w:t>17/03/2026</w:t>
            </w:r>
          </w:p>
        </w:tc>
      </w:tr>
    </w:tbl>
    <w:p w14:paraId="43AA7B9E" w14:textId="77777777" w:rsidR="000C6DED" w:rsidRPr="0027774C" w:rsidRDefault="000C6DED" w:rsidP="0027774C">
      <w:pPr>
        <w:pStyle w:val="Textoindependiente"/>
        <w:tabs>
          <w:tab w:val="left" w:pos="1833"/>
        </w:tabs>
        <w:ind w:left="720"/>
        <w:rPr>
          <w:rFonts w:ascii="Montserrat" w:hAnsi="Montserrat" w:cs="Arial"/>
          <w:b w:val="0"/>
          <w:sz w:val="20"/>
          <w:szCs w:val="20"/>
          <w:lang w:val="es-MX"/>
        </w:rPr>
      </w:pPr>
    </w:p>
    <w:tbl>
      <w:tblPr>
        <w:tblW w:w="5000" w:type="pct"/>
        <w:jc w:val="center"/>
        <w:tblLayout w:type="fixed"/>
        <w:tblCellMar>
          <w:top w:w="51" w:type="dxa"/>
          <w:left w:w="51" w:type="dxa"/>
          <w:bottom w:w="51" w:type="dxa"/>
          <w:right w:w="51" w:type="dxa"/>
        </w:tblCellMar>
        <w:tblLook w:val="00A0" w:firstRow="1" w:lastRow="0" w:firstColumn="1" w:lastColumn="0" w:noHBand="0" w:noVBand="0"/>
      </w:tblPr>
      <w:tblGrid>
        <w:gridCol w:w="2480"/>
        <w:gridCol w:w="2481"/>
        <w:gridCol w:w="2481"/>
        <w:gridCol w:w="1386"/>
      </w:tblGrid>
      <w:tr w:rsidR="000C6DED" w:rsidRPr="0027774C" w14:paraId="3F784964" w14:textId="77777777">
        <w:trPr>
          <w:trHeight w:val="397"/>
          <w:jc w:val="center"/>
        </w:trPr>
        <w:tc>
          <w:tcPr>
            <w:tcW w:w="24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5527FF"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 xml:space="preserve">Aprobó </w:t>
            </w:r>
          </w:p>
        </w:tc>
        <w:tc>
          <w:tcPr>
            <w:tcW w:w="24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EC6C68"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Cargo</w:t>
            </w:r>
          </w:p>
        </w:tc>
        <w:tc>
          <w:tcPr>
            <w:tcW w:w="24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07948B"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Firma</w:t>
            </w:r>
          </w:p>
        </w:tc>
        <w:tc>
          <w:tcPr>
            <w:tcW w:w="138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DDA6C43" w14:textId="77777777" w:rsidR="000C6DED" w:rsidRPr="0027774C" w:rsidRDefault="0027774C" w:rsidP="0027774C">
            <w:pPr>
              <w:widowControl w:val="0"/>
              <w:jc w:val="center"/>
              <w:rPr>
                <w:rFonts w:ascii="Montserrat" w:hAnsi="Montserrat" w:cs="Arial"/>
                <w:b/>
                <w:sz w:val="20"/>
                <w:szCs w:val="20"/>
              </w:rPr>
            </w:pPr>
            <w:r w:rsidRPr="0027774C">
              <w:rPr>
                <w:rFonts w:ascii="Montserrat" w:hAnsi="Montserrat" w:cs="Arial"/>
                <w:b/>
                <w:sz w:val="20"/>
                <w:szCs w:val="20"/>
              </w:rPr>
              <w:t>Fecha</w:t>
            </w:r>
          </w:p>
        </w:tc>
      </w:tr>
      <w:tr w:rsidR="000C6DED" w:rsidRPr="0027774C" w14:paraId="0F94A4AC" w14:textId="77777777">
        <w:trPr>
          <w:trHeight w:val="397"/>
          <w:jc w:val="center"/>
        </w:trPr>
        <w:tc>
          <w:tcPr>
            <w:tcW w:w="2482" w:type="dxa"/>
            <w:tcBorders>
              <w:top w:val="single" w:sz="4" w:space="0" w:color="000000"/>
              <w:left w:val="single" w:sz="4" w:space="0" w:color="000000"/>
              <w:bottom w:val="single" w:sz="2" w:space="0" w:color="000000"/>
              <w:right w:val="single" w:sz="4" w:space="0" w:color="000000"/>
            </w:tcBorders>
            <w:vAlign w:val="center"/>
          </w:tcPr>
          <w:p w14:paraId="04A44F55" w14:textId="77777777" w:rsidR="000C6DED" w:rsidRPr="0027774C" w:rsidRDefault="0027774C" w:rsidP="0027774C">
            <w:pPr>
              <w:widowControl w:val="0"/>
              <w:tabs>
                <w:tab w:val="center" w:pos="4320"/>
                <w:tab w:val="right" w:pos="8640"/>
              </w:tabs>
              <w:jc w:val="center"/>
              <w:rPr>
                <w:rFonts w:ascii="Montserrat" w:hAnsi="Montserrat" w:cs="Arial"/>
                <w:bCs/>
                <w:iCs/>
                <w:sz w:val="20"/>
                <w:szCs w:val="20"/>
              </w:rPr>
            </w:pPr>
            <w:r w:rsidRPr="0027774C">
              <w:rPr>
                <w:rFonts w:ascii="Montserrat" w:hAnsi="Montserrat" w:cs="Arial"/>
                <w:bCs/>
                <w:iCs/>
                <w:sz w:val="20"/>
                <w:szCs w:val="20"/>
              </w:rPr>
              <w:t>Ing. Eduardo Oropeza Ortiz</w:t>
            </w:r>
          </w:p>
        </w:tc>
        <w:tc>
          <w:tcPr>
            <w:tcW w:w="2484" w:type="dxa"/>
            <w:tcBorders>
              <w:top w:val="single" w:sz="4" w:space="0" w:color="000000"/>
              <w:left w:val="single" w:sz="4" w:space="0" w:color="000000"/>
              <w:bottom w:val="single" w:sz="2" w:space="0" w:color="000000"/>
              <w:right w:val="single" w:sz="4" w:space="0" w:color="000000"/>
            </w:tcBorders>
            <w:vAlign w:val="center"/>
          </w:tcPr>
          <w:p w14:paraId="2E8426BA" w14:textId="77777777" w:rsidR="000C6DED" w:rsidRPr="0027774C" w:rsidRDefault="0027774C" w:rsidP="0027774C">
            <w:pPr>
              <w:widowControl w:val="0"/>
              <w:jc w:val="center"/>
              <w:rPr>
                <w:rFonts w:ascii="Montserrat" w:hAnsi="Montserrat" w:cs="Arial"/>
                <w:bCs/>
                <w:iCs/>
                <w:sz w:val="20"/>
                <w:szCs w:val="20"/>
              </w:rPr>
            </w:pPr>
            <w:r w:rsidRPr="0027774C">
              <w:rPr>
                <w:rFonts w:ascii="Montserrat" w:hAnsi="Montserrat" w:cs="Arial"/>
                <w:bCs/>
                <w:iCs/>
                <w:sz w:val="20"/>
                <w:szCs w:val="20"/>
              </w:rPr>
              <w:t>Titular de la Coordinación de Servicios de</w:t>
            </w:r>
          </w:p>
          <w:p w14:paraId="1ECE85EA" w14:textId="77777777" w:rsidR="000C6DED" w:rsidRPr="0027774C" w:rsidRDefault="0027774C" w:rsidP="0027774C">
            <w:pPr>
              <w:widowControl w:val="0"/>
              <w:jc w:val="center"/>
              <w:rPr>
                <w:rFonts w:ascii="Montserrat" w:hAnsi="Montserrat" w:cs="Arial"/>
                <w:bCs/>
                <w:iCs/>
                <w:sz w:val="20"/>
                <w:szCs w:val="20"/>
              </w:rPr>
            </w:pPr>
            <w:r w:rsidRPr="0027774C">
              <w:rPr>
                <w:rFonts w:ascii="Montserrat" w:hAnsi="Montserrat" w:cs="Arial"/>
                <w:bCs/>
                <w:iCs/>
                <w:sz w:val="20"/>
                <w:szCs w:val="20"/>
              </w:rPr>
              <w:t>Infraestructura Tecnológica Institucional</w:t>
            </w:r>
          </w:p>
        </w:tc>
        <w:tc>
          <w:tcPr>
            <w:tcW w:w="2484" w:type="dxa"/>
            <w:tcBorders>
              <w:top w:val="single" w:sz="4" w:space="0" w:color="000000"/>
              <w:left w:val="single" w:sz="4" w:space="0" w:color="000000"/>
              <w:bottom w:val="single" w:sz="2" w:space="0" w:color="000000"/>
              <w:right w:val="single" w:sz="4" w:space="0" w:color="000000"/>
            </w:tcBorders>
            <w:vAlign w:val="center"/>
          </w:tcPr>
          <w:p w14:paraId="73F41B66" w14:textId="77777777" w:rsidR="000C6DED" w:rsidRPr="0027774C" w:rsidRDefault="000C6DED" w:rsidP="0027774C">
            <w:pPr>
              <w:widowControl w:val="0"/>
              <w:jc w:val="center"/>
              <w:rPr>
                <w:rFonts w:ascii="Montserrat" w:hAnsi="Montserrat" w:cs="Arial"/>
                <w:sz w:val="20"/>
                <w:szCs w:val="20"/>
              </w:rPr>
            </w:pPr>
          </w:p>
        </w:tc>
        <w:tc>
          <w:tcPr>
            <w:tcW w:w="1387" w:type="dxa"/>
            <w:tcBorders>
              <w:top w:val="single" w:sz="4" w:space="0" w:color="000000"/>
              <w:left w:val="single" w:sz="4" w:space="0" w:color="000000"/>
              <w:bottom w:val="single" w:sz="2" w:space="0" w:color="000000"/>
              <w:right w:val="single" w:sz="4" w:space="0" w:color="000000"/>
            </w:tcBorders>
            <w:vAlign w:val="center"/>
          </w:tcPr>
          <w:p w14:paraId="76CC1D80" w14:textId="77777777" w:rsidR="000C6DED" w:rsidRPr="0027774C" w:rsidRDefault="0027774C" w:rsidP="0027774C">
            <w:pPr>
              <w:widowControl w:val="0"/>
              <w:tabs>
                <w:tab w:val="center" w:pos="4320"/>
                <w:tab w:val="right" w:pos="8640"/>
              </w:tabs>
              <w:jc w:val="center"/>
              <w:rPr>
                <w:rFonts w:ascii="Montserrat" w:hAnsi="Montserrat" w:cs="Arial"/>
                <w:iCs/>
                <w:vanish/>
                <w:sz w:val="20"/>
                <w:szCs w:val="20"/>
              </w:rPr>
            </w:pPr>
            <w:r w:rsidRPr="0027774C">
              <w:rPr>
                <w:rFonts w:ascii="Montserrat" w:hAnsi="Montserrat" w:cs="Arial"/>
                <w:iCs/>
                <w:vanish/>
                <w:sz w:val="20"/>
                <w:szCs w:val="20"/>
              </w:rPr>
              <w:t>17/03/2026</w:t>
            </w:r>
          </w:p>
        </w:tc>
      </w:tr>
    </w:tbl>
    <w:p w14:paraId="547E26FC" w14:textId="77777777" w:rsidR="000C6DED" w:rsidRPr="0027774C" w:rsidRDefault="000C6DED" w:rsidP="0027774C">
      <w:pPr>
        <w:rPr>
          <w:rFonts w:ascii="Montserrat" w:eastAsia="Calibri" w:hAnsi="Montserrat"/>
          <w:sz w:val="20"/>
          <w:szCs w:val="20"/>
        </w:rPr>
      </w:pPr>
    </w:p>
    <w:sectPr w:rsidR="000C6DED" w:rsidRPr="0027774C">
      <w:headerReference w:type="default" r:id="rId12"/>
      <w:footerReference w:type="default" r:id="rId13"/>
      <w:pgSz w:w="12240" w:h="15840"/>
      <w:pgMar w:top="766" w:right="1701" w:bottom="766" w:left="1701"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69ABF" w14:textId="77777777" w:rsidR="006B1D6B" w:rsidRDefault="006B1D6B">
      <w:r>
        <w:separator/>
      </w:r>
    </w:p>
  </w:endnote>
  <w:endnote w:type="continuationSeparator" w:id="0">
    <w:p w14:paraId="2091F8F7" w14:textId="77777777" w:rsidR="006B1D6B" w:rsidRDefault="006B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Segoe UI Symbol"/>
    <w:charset w:val="02"/>
    <w:family w:val="auto"/>
    <w:pitch w:val="default"/>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tserrat">
    <w:altName w:val="Calibri"/>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57E0E" w14:textId="77777777" w:rsidR="000C6DED" w:rsidRDefault="000C6DED">
    <w:pPr>
      <w:rPr>
        <w:sz w:val="4"/>
        <w:szCs w:val="4"/>
      </w:rPr>
    </w:pPr>
  </w:p>
  <w:tbl>
    <w:tblPr>
      <w:tblW w:w="11140" w:type="dxa"/>
      <w:tblInd w:w="-1134" w:type="dxa"/>
      <w:tblLayout w:type="fixed"/>
      <w:tblLook w:val="0400" w:firstRow="0" w:lastRow="0" w:firstColumn="0" w:lastColumn="0" w:noHBand="0" w:noVBand="1"/>
    </w:tblPr>
    <w:tblGrid>
      <w:gridCol w:w="4077"/>
      <w:gridCol w:w="3969"/>
      <w:gridCol w:w="3094"/>
    </w:tblGrid>
    <w:tr w:rsidR="000C6DED" w14:paraId="2BB2FE53" w14:textId="77777777">
      <w:trPr>
        <w:trHeight w:val="375"/>
      </w:trPr>
      <w:tc>
        <w:tcPr>
          <w:tcW w:w="4077" w:type="dxa"/>
          <w:vAlign w:val="center"/>
        </w:tcPr>
        <w:p w14:paraId="50C1C55D" w14:textId="77777777" w:rsidR="000C6DED" w:rsidRDefault="0027774C">
          <w:pPr>
            <w:widowControl w:val="0"/>
            <w:tabs>
              <w:tab w:val="center" w:pos="4419"/>
              <w:tab w:val="right" w:pos="8838"/>
            </w:tabs>
            <w:jc w:val="center"/>
            <w:rPr>
              <w:rFonts w:ascii="Arial Narrow" w:eastAsia="Arial Narrow" w:hAnsi="Arial Narrow" w:cs="Arial Narrow"/>
              <w:b/>
              <w:color w:val="000000"/>
              <w:sz w:val="16"/>
              <w:szCs w:val="16"/>
            </w:rPr>
          </w:pPr>
          <w:proofErr w:type="spellStart"/>
          <w:proofErr w:type="gramStart"/>
          <w:r>
            <w:rPr>
              <w:rFonts w:ascii="Arial Narrow" w:eastAsia="Arial Narrow" w:hAnsi="Arial Narrow" w:cs="Arial Narrow"/>
              <w:b/>
              <w:color w:val="000000" w:themeColor="text1"/>
              <w:sz w:val="16"/>
              <w:szCs w:val="16"/>
            </w:rPr>
            <w:t>Id:SGMP</w:t>
          </w:r>
          <w:proofErr w:type="gramEnd"/>
          <w:r>
            <w:rPr>
              <w:rFonts w:ascii="Arial Narrow" w:eastAsia="Arial Narrow" w:hAnsi="Arial Narrow" w:cs="Arial Narrow"/>
              <w:b/>
              <w:color w:val="000000" w:themeColor="text1"/>
              <w:sz w:val="16"/>
              <w:szCs w:val="16"/>
            </w:rPr>
            <w:t>_POTIC_</w:t>
          </w:r>
          <w:r>
            <w:rPr>
              <w:rFonts w:ascii="Arial Narrow" w:eastAsia="Arial Narrow" w:hAnsi="Arial Narrow" w:cs="Arial Narrow"/>
              <w:b/>
              <w:color w:val="000000"/>
              <w:sz w:val="16"/>
              <w:szCs w:val="16"/>
            </w:rPr>
            <w:t>Apéndice</w:t>
          </w:r>
          <w:proofErr w:type="spellEnd"/>
          <w:r>
            <w:rPr>
              <w:rFonts w:ascii="Arial Narrow" w:eastAsia="Arial Narrow" w:hAnsi="Arial Narrow" w:cs="Arial Narrow"/>
              <w:b/>
              <w:color w:val="000000"/>
              <w:sz w:val="16"/>
              <w:szCs w:val="16"/>
            </w:rPr>
            <w:t xml:space="preserve"> 1</w:t>
          </w:r>
        </w:p>
      </w:tc>
      <w:tc>
        <w:tcPr>
          <w:tcW w:w="3969" w:type="dxa"/>
          <w:vAlign w:val="center"/>
        </w:tcPr>
        <w:p w14:paraId="34BD6F4E" w14:textId="77777777" w:rsidR="000C6DED" w:rsidRDefault="000C6DED">
          <w:pPr>
            <w:widowControl w:val="0"/>
            <w:tabs>
              <w:tab w:val="center" w:pos="4419"/>
              <w:tab w:val="right" w:pos="8838"/>
            </w:tabs>
            <w:jc w:val="center"/>
            <w:rPr>
              <w:color w:val="000000"/>
              <w:sz w:val="10"/>
              <w:szCs w:val="10"/>
            </w:rPr>
          </w:pPr>
        </w:p>
      </w:tc>
      <w:tc>
        <w:tcPr>
          <w:tcW w:w="3094" w:type="dxa"/>
          <w:vAlign w:val="center"/>
        </w:tcPr>
        <w:p w14:paraId="6263DA1A" w14:textId="77777777" w:rsidR="000C6DED" w:rsidRDefault="0027774C">
          <w:pPr>
            <w:widowControl w:val="0"/>
            <w:jc w:val="center"/>
            <w:rPr>
              <w:rFonts w:ascii="Arial Narrow" w:eastAsia="Arial Narrow" w:hAnsi="Arial Narrow" w:cs="Arial Narrow"/>
              <w:b/>
              <w:sz w:val="22"/>
              <w:szCs w:val="22"/>
            </w:rPr>
          </w:pPr>
          <w:r>
            <w:rPr>
              <w:rFonts w:ascii="Arial Narrow" w:eastAsia="Arial Narrow" w:hAnsi="Arial Narrow" w:cs="Arial Narrow"/>
              <w:b/>
              <w:sz w:val="16"/>
              <w:szCs w:val="16"/>
            </w:rPr>
            <w:t xml:space="preserve">Página </w:t>
          </w:r>
          <w:r>
            <w:rPr>
              <w:rFonts w:ascii="Arial Narrow" w:eastAsia="Arial Narrow" w:hAnsi="Arial Narrow" w:cs="Arial Narrow"/>
              <w:b/>
              <w:sz w:val="16"/>
              <w:szCs w:val="16"/>
            </w:rPr>
            <w:fldChar w:fldCharType="begin"/>
          </w:r>
          <w:r>
            <w:rPr>
              <w:rFonts w:ascii="Arial Narrow" w:eastAsia="Arial Narrow" w:hAnsi="Arial Narrow" w:cs="Arial Narrow"/>
              <w:b/>
              <w:sz w:val="16"/>
              <w:szCs w:val="16"/>
            </w:rPr>
            <w:instrText xml:space="preserve"> PAGE </w:instrText>
          </w:r>
          <w:r>
            <w:rPr>
              <w:rFonts w:ascii="Arial Narrow" w:eastAsia="Arial Narrow" w:hAnsi="Arial Narrow" w:cs="Arial Narrow"/>
              <w:b/>
              <w:sz w:val="16"/>
              <w:szCs w:val="16"/>
            </w:rPr>
            <w:fldChar w:fldCharType="separate"/>
          </w:r>
          <w:r>
            <w:rPr>
              <w:rFonts w:ascii="Arial Narrow" w:eastAsia="Arial Narrow" w:hAnsi="Arial Narrow" w:cs="Arial Narrow"/>
              <w:b/>
              <w:sz w:val="16"/>
              <w:szCs w:val="16"/>
            </w:rPr>
            <w:t>6</w:t>
          </w:r>
          <w:r>
            <w:rPr>
              <w:rFonts w:ascii="Arial Narrow" w:eastAsia="Arial Narrow" w:hAnsi="Arial Narrow" w:cs="Arial Narrow"/>
              <w:b/>
              <w:sz w:val="16"/>
              <w:szCs w:val="16"/>
            </w:rPr>
            <w:fldChar w:fldCharType="end"/>
          </w:r>
          <w:r>
            <w:rPr>
              <w:rFonts w:ascii="Arial Narrow" w:eastAsia="Arial Narrow" w:hAnsi="Arial Narrow" w:cs="Arial Narrow"/>
              <w:b/>
              <w:sz w:val="16"/>
              <w:szCs w:val="16"/>
            </w:rPr>
            <w:t xml:space="preserve"> de </w:t>
          </w:r>
          <w:r>
            <w:rPr>
              <w:rFonts w:ascii="Arial Narrow" w:eastAsia="Arial Narrow" w:hAnsi="Arial Narrow" w:cs="Arial Narrow"/>
              <w:b/>
              <w:sz w:val="16"/>
              <w:szCs w:val="16"/>
            </w:rPr>
            <w:fldChar w:fldCharType="begin"/>
          </w:r>
          <w:r>
            <w:rPr>
              <w:rFonts w:ascii="Arial Narrow" w:eastAsia="Arial Narrow" w:hAnsi="Arial Narrow" w:cs="Arial Narrow"/>
              <w:b/>
              <w:sz w:val="16"/>
              <w:szCs w:val="16"/>
            </w:rPr>
            <w:instrText xml:space="preserve"> NUMPAGES </w:instrText>
          </w:r>
          <w:r>
            <w:rPr>
              <w:rFonts w:ascii="Arial Narrow" w:eastAsia="Arial Narrow" w:hAnsi="Arial Narrow" w:cs="Arial Narrow"/>
              <w:b/>
              <w:sz w:val="16"/>
              <w:szCs w:val="16"/>
            </w:rPr>
            <w:fldChar w:fldCharType="separate"/>
          </w:r>
          <w:r>
            <w:rPr>
              <w:rFonts w:ascii="Arial Narrow" w:eastAsia="Arial Narrow" w:hAnsi="Arial Narrow" w:cs="Arial Narrow"/>
              <w:b/>
              <w:sz w:val="16"/>
              <w:szCs w:val="16"/>
            </w:rPr>
            <w:t>6</w:t>
          </w:r>
          <w:r>
            <w:rPr>
              <w:rFonts w:ascii="Arial Narrow" w:eastAsia="Arial Narrow" w:hAnsi="Arial Narrow" w:cs="Arial Narrow"/>
              <w:b/>
              <w:sz w:val="16"/>
              <w:szCs w:val="16"/>
            </w:rPr>
            <w:fldChar w:fldCharType="end"/>
          </w:r>
        </w:p>
      </w:tc>
    </w:tr>
    <w:tr w:rsidR="000C6DED" w14:paraId="27C9DD2B" w14:textId="77777777">
      <w:trPr>
        <w:trHeight w:val="57"/>
      </w:trPr>
      <w:tc>
        <w:tcPr>
          <w:tcW w:w="11140" w:type="dxa"/>
          <w:gridSpan w:val="3"/>
        </w:tcPr>
        <w:p w14:paraId="0CD378B1" w14:textId="77777777" w:rsidR="000C6DED" w:rsidRDefault="0027774C">
          <w:pPr>
            <w:widowControl w:val="0"/>
            <w:tabs>
              <w:tab w:val="center" w:pos="4419"/>
              <w:tab w:val="right" w:pos="8838"/>
            </w:tabs>
            <w:rPr>
              <w:color w:val="000000"/>
              <w:sz w:val="10"/>
              <w:szCs w:val="10"/>
            </w:rPr>
          </w:pPr>
          <w:r>
            <w:rPr>
              <w:noProof/>
              <w:color w:val="000000"/>
              <w:sz w:val="10"/>
              <w:szCs w:val="10"/>
            </w:rPr>
            <w:drawing>
              <wp:anchor distT="0" distB="0" distL="114300" distR="114300" simplePos="0" relativeHeight="25" behindDoc="1" locked="0" layoutInCell="1" allowOverlap="1" wp14:anchorId="5D0652BB" wp14:editId="56A0B0D1">
                <wp:simplePos x="0" y="0"/>
                <wp:positionH relativeFrom="column">
                  <wp:posOffset>1905</wp:posOffset>
                </wp:positionH>
                <wp:positionV relativeFrom="paragraph">
                  <wp:posOffset>78740</wp:posOffset>
                </wp:positionV>
                <wp:extent cx="6936740" cy="136525"/>
                <wp:effectExtent l="0" t="0" r="0" b="0"/>
                <wp:wrapSquare wrapText="bothSides"/>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
                        <a:stretch>
                          <a:fillRect/>
                        </a:stretch>
                      </pic:blipFill>
                      <pic:spPr bwMode="auto">
                        <a:xfrm>
                          <a:off x="0" y="0"/>
                          <a:ext cx="6936740" cy="136525"/>
                        </a:xfrm>
                        <a:prstGeom prst="rect">
                          <a:avLst/>
                        </a:prstGeom>
                      </pic:spPr>
                    </pic:pic>
                  </a:graphicData>
                </a:graphic>
              </wp:anchor>
            </w:drawing>
          </w:r>
        </w:p>
      </w:tc>
    </w:tr>
  </w:tbl>
  <w:p w14:paraId="06367D50" w14:textId="77777777" w:rsidR="000C6DED" w:rsidRDefault="000C6DED">
    <w:pP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9C8EC" w14:textId="77777777" w:rsidR="006B1D6B" w:rsidRDefault="006B1D6B">
      <w:r>
        <w:separator/>
      </w:r>
    </w:p>
  </w:footnote>
  <w:footnote w:type="continuationSeparator" w:id="0">
    <w:p w14:paraId="49B1D4C6" w14:textId="77777777" w:rsidR="006B1D6B" w:rsidRDefault="006B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86A7" w14:textId="77777777" w:rsidR="000C6DED" w:rsidRDefault="000C6DED">
    <w:pPr>
      <w:widowControl w:val="0"/>
      <w:spacing w:line="276" w:lineRule="auto"/>
      <w:rPr>
        <w:sz w:val="4"/>
        <w:szCs w:val="4"/>
      </w:rPr>
    </w:pPr>
  </w:p>
  <w:tbl>
    <w:tblPr>
      <w:tblW w:w="11193" w:type="dxa"/>
      <w:tblInd w:w="-1134" w:type="dxa"/>
      <w:tblLayout w:type="fixed"/>
      <w:tblLook w:val="0400" w:firstRow="0" w:lastRow="0" w:firstColumn="0" w:lastColumn="0" w:noHBand="0" w:noVBand="1"/>
    </w:tblPr>
    <w:tblGrid>
      <w:gridCol w:w="1412"/>
      <w:gridCol w:w="8504"/>
      <w:gridCol w:w="1277"/>
    </w:tblGrid>
    <w:tr w:rsidR="000C6DED" w14:paraId="1B2A14DD" w14:textId="77777777">
      <w:trPr>
        <w:trHeight w:val="275"/>
      </w:trPr>
      <w:tc>
        <w:tcPr>
          <w:tcW w:w="11193" w:type="dxa"/>
          <w:gridSpan w:val="3"/>
          <w:vAlign w:val="bottom"/>
        </w:tcPr>
        <w:p w14:paraId="0042BBC5" w14:textId="77777777" w:rsidR="000C6DED" w:rsidRDefault="0027774C">
          <w:pPr>
            <w:widowControl w:val="0"/>
            <w:tabs>
              <w:tab w:val="center" w:pos="4419"/>
              <w:tab w:val="right" w:pos="8838"/>
            </w:tabs>
            <w:rPr>
              <w:color w:val="000000"/>
              <w:sz w:val="10"/>
              <w:szCs w:val="10"/>
            </w:rPr>
          </w:pPr>
          <w:r>
            <w:rPr>
              <w:noProof/>
              <w:color w:val="000000"/>
              <w:sz w:val="10"/>
              <w:szCs w:val="10"/>
            </w:rPr>
            <w:drawing>
              <wp:anchor distT="0" distB="0" distL="114300" distR="114300" simplePos="0" relativeHeight="13" behindDoc="1" locked="0" layoutInCell="1" allowOverlap="1" wp14:anchorId="035F8341" wp14:editId="023B0818">
                <wp:simplePos x="0" y="0"/>
                <wp:positionH relativeFrom="column">
                  <wp:posOffset>-77470</wp:posOffset>
                </wp:positionH>
                <wp:positionV relativeFrom="paragraph">
                  <wp:posOffset>-156210</wp:posOffset>
                </wp:positionV>
                <wp:extent cx="6936740" cy="136525"/>
                <wp:effectExtent l="0" t="0" r="0" b="0"/>
                <wp:wrapSquare wrapText="bothSides"/>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6936740" cy="136525"/>
                        </a:xfrm>
                        <a:prstGeom prst="rect">
                          <a:avLst/>
                        </a:prstGeom>
                      </pic:spPr>
                    </pic:pic>
                  </a:graphicData>
                </a:graphic>
              </wp:anchor>
            </w:drawing>
          </w:r>
        </w:p>
      </w:tc>
    </w:tr>
    <w:tr w:rsidR="000C6DED" w14:paraId="0E3E5A13" w14:textId="77777777">
      <w:trPr>
        <w:trHeight w:val="636"/>
      </w:trPr>
      <w:tc>
        <w:tcPr>
          <w:tcW w:w="1412" w:type="dxa"/>
          <w:vMerge w:val="restart"/>
          <w:vAlign w:val="center"/>
        </w:tcPr>
        <w:p w14:paraId="386F20C7" w14:textId="77777777" w:rsidR="000C6DED" w:rsidRDefault="0027774C">
          <w:pPr>
            <w:widowControl w:val="0"/>
            <w:tabs>
              <w:tab w:val="center" w:pos="4419"/>
              <w:tab w:val="right" w:pos="8838"/>
            </w:tabs>
            <w:jc w:val="center"/>
            <w:rPr>
              <w:color w:val="000000"/>
            </w:rPr>
          </w:pPr>
          <w:r>
            <w:rPr>
              <w:noProof/>
            </w:rPr>
            <w:drawing>
              <wp:inline distT="0" distB="0" distL="0" distR="0" wp14:anchorId="2DB22C07" wp14:editId="274FE1F0">
                <wp:extent cx="660400" cy="812165"/>
                <wp:effectExtent l="0" t="0" r="0" b="0"/>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a:picLocks noChangeAspect="1" noChangeArrowheads="1"/>
                        </pic:cNvPicPr>
                      </pic:nvPicPr>
                      <pic:blipFill>
                        <a:blip r:embed="rId2"/>
                        <a:stretch>
                          <a:fillRect/>
                        </a:stretch>
                      </pic:blipFill>
                      <pic:spPr bwMode="auto">
                        <a:xfrm>
                          <a:off x="0" y="0"/>
                          <a:ext cx="660400" cy="812165"/>
                        </a:xfrm>
                        <a:prstGeom prst="rect">
                          <a:avLst/>
                        </a:prstGeom>
                      </pic:spPr>
                    </pic:pic>
                  </a:graphicData>
                </a:graphic>
              </wp:inline>
            </w:drawing>
          </w:r>
        </w:p>
      </w:tc>
      <w:tc>
        <w:tcPr>
          <w:tcW w:w="8504" w:type="dxa"/>
          <w:vAlign w:val="center"/>
        </w:tcPr>
        <w:p w14:paraId="1A4946E4" w14:textId="77777777" w:rsidR="000C6DED" w:rsidRDefault="0027774C">
          <w:pPr>
            <w:widowControl w:val="0"/>
            <w:jc w:val="center"/>
            <w:rPr>
              <w:rFonts w:ascii="Arial Narrow" w:eastAsia="Arial Narrow" w:hAnsi="Arial Narrow" w:cs="Arial Narrow"/>
              <w:b/>
              <w:color w:val="000000"/>
            </w:rPr>
          </w:pPr>
          <w:r>
            <w:rPr>
              <w:rFonts w:ascii="Arial Narrow" w:eastAsia="Arial Narrow" w:hAnsi="Arial Narrow" w:cs="Arial Narrow"/>
              <w:b/>
              <w:color w:val="000000"/>
            </w:rPr>
            <w:t>CSITI-CTOACD-DACD</w:t>
          </w:r>
        </w:p>
        <w:p w14:paraId="08314F14" w14:textId="77777777" w:rsidR="000C6DED" w:rsidRDefault="0027774C">
          <w:pPr>
            <w:widowControl w:val="0"/>
            <w:jc w:val="center"/>
            <w:rPr>
              <w:rFonts w:ascii="Arial Narrow" w:eastAsia="Arial Narrow" w:hAnsi="Arial Narrow" w:cs="Arial Narrow"/>
              <w:b/>
              <w:sz w:val="22"/>
              <w:szCs w:val="22"/>
            </w:rPr>
          </w:pPr>
          <w:r>
            <w:rPr>
              <w:rFonts w:ascii="Arial Narrow" w:eastAsia="Arial Narrow" w:hAnsi="Arial Narrow" w:cs="Arial Narrow"/>
              <w:b/>
              <w:color w:val="000000"/>
            </w:rPr>
            <w:t>Portafolio de Proyectos TIC</w:t>
          </w:r>
          <w:r>
            <w:rPr>
              <w:rFonts w:ascii="Arial Narrow" w:eastAsia="Arial Narrow" w:hAnsi="Arial Narrow" w:cs="Arial Narrow"/>
              <w:b/>
              <w:sz w:val="22"/>
              <w:szCs w:val="22"/>
            </w:rPr>
            <w:t xml:space="preserve"> </w:t>
          </w:r>
        </w:p>
      </w:tc>
      <w:tc>
        <w:tcPr>
          <w:tcW w:w="1277" w:type="dxa"/>
          <w:vMerge w:val="restart"/>
        </w:tcPr>
        <w:p w14:paraId="66B37938" w14:textId="77777777" w:rsidR="000C6DED" w:rsidRDefault="0027774C">
          <w:pPr>
            <w:widowControl w:val="0"/>
            <w:rPr>
              <w:rFonts w:ascii="Arial Narrow" w:eastAsia="Arial Narrow" w:hAnsi="Arial Narrow" w:cs="Arial Narrow"/>
              <w:b/>
              <w:color w:val="000000"/>
              <w:sz w:val="16"/>
              <w:szCs w:val="16"/>
            </w:rPr>
          </w:pPr>
          <w:r>
            <w:rPr>
              <w:rFonts w:ascii="Arial Narrow" w:eastAsia="Arial Narrow" w:hAnsi="Arial Narrow" w:cs="Arial Narrow"/>
              <w:b/>
              <w:noProof/>
              <w:color w:val="000000"/>
              <w:sz w:val="16"/>
              <w:szCs w:val="16"/>
            </w:rPr>
            <w:drawing>
              <wp:anchor distT="0" distB="0" distL="0" distR="0" simplePos="0" relativeHeight="19" behindDoc="1" locked="0" layoutInCell="1" allowOverlap="1" wp14:anchorId="3E9B730E" wp14:editId="6C99A2C5">
                <wp:simplePos x="0" y="0"/>
                <wp:positionH relativeFrom="column">
                  <wp:posOffset>-333375</wp:posOffset>
                </wp:positionH>
                <wp:positionV relativeFrom="paragraph">
                  <wp:posOffset>125095</wp:posOffset>
                </wp:positionV>
                <wp:extent cx="769620" cy="698500"/>
                <wp:effectExtent l="0" t="0" r="0" b="0"/>
                <wp:wrapNone/>
                <wp:docPr id="3" name="Imagen 1327724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327724037"/>
                        <pic:cNvPicPr>
                          <a:picLocks noChangeAspect="1" noChangeArrowheads="1"/>
                        </pic:cNvPicPr>
                      </pic:nvPicPr>
                      <pic:blipFill>
                        <a:blip r:embed="rId3"/>
                        <a:stretch>
                          <a:fillRect/>
                        </a:stretch>
                      </pic:blipFill>
                      <pic:spPr bwMode="auto">
                        <a:xfrm>
                          <a:off x="0" y="0"/>
                          <a:ext cx="769620" cy="698500"/>
                        </a:xfrm>
                        <a:prstGeom prst="rect">
                          <a:avLst/>
                        </a:prstGeom>
                      </pic:spPr>
                    </pic:pic>
                  </a:graphicData>
                </a:graphic>
              </wp:anchor>
            </w:drawing>
          </w:r>
        </w:p>
      </w:tc>
    </w:tr>
    <w:tr w:rsidR="000C6DED" w14:paraId="3ACB7FF6" w14:textId="77777777">
      <w:trPr>
        <w:trHeight w:val="673"/>
      </w:trPr>
      <w:tc>
        <w:tcPr>
          <w:tcW w:w="1412" w:type="dxa"/>
          <w:vMerge/>
          <w:vAlign w:val="center"/>
        </w:tcPr>
        <w:p w14:paraId="091240A1" w14:textId="77777777" w:rsidR="000C6DED" w:rsidRDefault="000C6DED">
          <w:pPr>
            <w:widowControl w:val="0"/>
            <w:spacing w:line="276" w:lineRule="auto"/>
            <w:rPr>
              <w:rFonts w:ascii="Arial Narrow" w:eastAsia="Arial Narrow" w:hAnsi="Arial Narrow" w:cs="Arial Narrow"/>
              <w:b/>
              <w:color w:val="000000"/>
              <w:sz w:val="16"/>
              <w:szCs w:val="16"/>
            </w:rPr>
          </w:pPr>
        </w:p>
      </w:tc>
      <w:tc>
        <w:tcPr>
          <w:tcW w:w="8504" w:type="dxa"/>
          <w:vAlign w:val="center"/>
        </w:tcPr>
        <w:p w14:paraId="1C461D08" w14:textId="77777777" w:rsidR="000C6DED" w:rsidRDefault="0027774C">
          <w:pPr>
            <w:widowControl w:val="0"/>
            <w:jc w:val="center"/>
            <w:rPr>
              <w:rFonts w:ascii="Arial Narrow" w:eastAsia="Arial Narrow" w:hAnsi="Arial Narrow" w:cs="Arial Narrow"/>
              <w:b/>
              <w:color w:val="000000"/>
            </w:rPr>
          </w:pPr>
          <w:r>
            <w:rPr>
              <w:rFonts w:ascii="Arial Narrow" w:eastAsia="Arial Narrow" w:hAnsi="Arial Narrow" w:cs="Arial Narrow"/>
              <w:b/>
              <w:color w:val="000000"/>
            </w:rPr>
            <w:t>Apéndice 1 “Listado de Licenciamiento de Centros de Datos”</w:t>
          </w:r>
        </w:p>
        <w:p w14:paraId="48D48CC1" w14:textId="77777777" w:rsidR="000C6DED" w:rsidRDefault="0027774C">
          <w:pPr>
            <w:widowControl w:val="0"/>
            <w:jc w:val="center"/>
            <w:rPr>
              <w:rFonts w:ascii="Arial Narrow" w:eastAsia="Arial Narrow" w:hAnsi="Arial Narrow" w:cs="Arial Narrow"/>
              <w:b/>
              <w:color w:val="0000FF"/>
            </w:rPr>
          </w:pPr>
          <w:r>
            <w:rPr>
              <w:rFonts w:ascii="Arial Narrow" w:eastAsia="Arial Narrow" w:hAnsi="Arial Narrow" w:cs="Arial Narrow"/>
              <w:b/>
            </w:rPr>
            <w:t>Servicio de Uso de Licenciamiento y Soporte Técnico 2026 (REDHAT)</w:t>
          </w:r>
        </w:p>
      </w:tc>
      <w:tc>
        <w:tcPr>
          <w:tcW w:w="1277" w:type="dxa"/>
          <w:vMerge/>
        </w:tcPr>
        <w:p w14:paraId="1D28A195" w14:textId="77777777" w:rsidR="000C6DED" w:rsidRDefault="000C6DED">
          <w:pPr>
            <w:widowControl w:val="0"/>
            <w:spacing w:line="276" w:lineRule="auto"/>
            <w:rPr>
              <w:rFonts w:ascii="Arial Narrow" w:eastAsia="Arial Narrow" w:hAnsi="Arial Narrow" w:cs="Arial Narrow"/>
              <w:b/>
              <w:color w:val="0000FF"/>
            </w:rPr>
          </w:pPr>
        </w:p>
      </w:tc>
    </w:tr>
  </w:tbl>
  <w:p w14:paraId="2BF8C800" w14:textId="77777777" w:rsidR="000C6DED" w:rsidRDefault="000C6DED">
    <w:pP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C235D"/>
    <w:multiLevelType w:val="multilevel"/>
    <w:tmpl w:val="B34053DE"/>
    <w:lvl w:ilvl="0">
      <w:start w:val="1"/>
      <w:numFmt w:val="decimal"/>
      <w:pStyle w:val="TtulodeTDC1"/>
      <w:lvlText w:val="%1"/>
      <w:lvlJc w:val="left"/>
      <w:pPr>
        <w:tabs>
          <w:tab w:val="num" w:pos="0"/>
        </w:tabs>
        <w:ind w:left="480" w:hanging="480"/>
      </w:pPr>
      <w:rPr>
        <w:sz w:val="22"/>
      </w:rPr>
    </w:lvl>
    <w:lvl w:ilvl="1">
      <w:start w:val="1"/>
      <w:numFmt w:val="decimal"/>
      <w:lvlText w:val="%1.%2"/>
      <w:lvlJc w:val="left"/>
      <w:pPr>
        <w:tabs>
          <w:tab w:val="num" w:pos="0"/>
        </w:tabs>
        <w:ind w:left="480" w:hanging="480"/>
      </w:pPr>
      <w:rPr>
        <w:sz w:val="22"/>
      </w:rPr>
    </w:lvl>
    <w:lvl w:ilvl="2">
      <w:start w:val="1"/>
      <w:numFmt w:val="decimal"/>
      <w:lvlText w:val="%1.%2.%3"/>
      <w:lvlJc w:val="left"/>
      <w:pPr>
        <w:tabs>
          <w:tab w:val="num" w:pos="0"/>
        </w:tabs>
        <w:ind w:left="720" w:hanging="720"/>
      </w:pPr>
      <w:rPr>
        <w:sz w:val="22"/>
      </w:rPr>
    </w:lvl>
    <w:lvl w:ilvl="3">
      <w:start w:val="1"/>
      <w:numFmt w:val="decimal"/>
      <w:lvlText w:val="%1.%2.%3.%4"/>
      <w:lvlJc w:val="left"/>
      <w:pPr>
        <w:tabs>
          <w:tab w:val="num" w:pos="0"/>
        </w:tabs>
        <w:ind w:left="720" w:hanging="720"/>
      </w:pPr>
      <w:rPr>
        <w:sz w:val="22"/>
      </w:rPr>
    </w:lvl>
    <w:lvl w:ilvl="4">
      <w:start w:val="1"/>
      <w:numFmt w:val="decimal"/>
      <w:lvlText w:val="%1.%2.%3.%4.%5"/>
      <w:lvlJc w:val="left"/>
      <w:pPr>
        <w:tabs>
          <w:tab w:val="num" w:pos="0"/>
        </w:tabs>
        <w:ind w:left="1080" w:hanging="1080"/>
      </w:pPr>
      <w:rPr>
        <w:sz w:val="22"/>
      </w:rPr>
    </w:lvl>
    <w:lvl w:ilvl="5">
      <w:start w:val="1"/>
      <w:numFmt w:val="decimal"/>
      <w:lvlText w:val="%1.%2.%3.%4.%5.%6"/>
      <w:lvlJc w:val="left"/>
      <w:pPr>
        <w:tabs>
          <w:tab w:val="num" w:pos="0"/>
        </w:tabs>
        <w:ind w:left="1080" w:hanging="1080"/>
      </w:pPr>
      <w:rPr>
        <w:sz w:val="22"/>
      </w:rPr>
    </w:lvl>
    <w:lvl w:ilvl="6">
      <w:start w:val="1"/>
      <w:numFmt w:val="decimal"/>
      <w:lvlText w:val="%1.%2.%3.%4.%5.%6.%7"/>
      <w:lvlJc w:val="left"/>
      <w:pPr>
        <w:tabs>
          <w:tab w:val="num" w:pos="0"/>
        </w:tabs>
        <w:ind w:left="1440" w:hanging="1440"/>
      </w:pPr>
      <w:rPr>
        <w:sz w:val="22"/>
      </w:rPr>
    </w:lvl>
    <w:lvl w:ilvl="7">
      <w:start w:val="1"/>
      <w:numFmt w:val="decimal"/>
      <w:lvlText w:val="%1.%2.%3.%4.%5.%6.%7.%8"/>
      <w:lvlJc w:val="left"/>
      <w:pPr>
        <w:tabs>
          <w:tab w:val="num" w:pos="0"/>
        </w:tabs>
        <w:ind w:left="1440" w:hanging="1440"/>
      </w:pPr>
      <w:rPr>
        <w:sz w:val="22"/>
      </w:rPr>
    </w:lvl>
    <w:lvl w:ilvl="8">
      <w:start w:val="1"/>
      <w:numFmt w:val="decimal"/>
      <w:lvlText w:val="%1.%2.%3.%4.%5.%6.%7.%8.%9"/>
      <w:lvlJc w:val="left"/>
      <w:pPr>
        <w:tabs>
          <w:tab w:val="num" w:pos="0"/>
        </w:tabs>
        <w:ind w:left="1800" w:hanging="1800"/>
      </w:pPr>
      <w:rPr>
        <w:sz w:val="22"/>
      </w:rPr>
    </w:lvl>
  </w:abstractNum>
  <w:abstractNum w:abstractNumId="1" w15:restartNumberingAfterBreak="0">
    <w:nsid w:val="12D80CFF"/>
    <w:multiLevelType w:val="multilevel"/>
    <w:tmpl w:val="65249928"/>
    <w:lvl w:ilvl="0">
      <w:start w:val="1"/>
      <w:numFmt w:val="decimal"/>
      <w:suff w:val="space"/>
      <w:lvlText w:val="%1"/>
      <w:lvlJc w:val="left"/>
      <w:pPr>
        <w:tabs>
          <w:tab w:val="num" w:pos="0"/>
        </w:tabs>
        <w:ind w:left="0" w:firstLine="0"/>
      </w:pPr>
    </w:lvl>
    <w:lvl w:ilvl="1">
      <w:start w:val="1"/>
      <w:numFmt w:val="decimal"/>
      <w:pStyle w:val="MMGTopic2"/>
      <w:suff w:val="space"/>
      <w:lvlText w:val="%1.%2"/>
      <w:lvlJc w:val="left"/>
      <w:pPr>
        <w:tabs>
          <w:tab w:val="num" w:pos="0"/>
        </w:tabs>
        <w:ind w:left="0" w:firstLine="0"/>
      </w:pPr>
    </w:lvl>
    <w:lvl w:ilvl="2">
      <w:start w:val="1"/>
      <w:numFmt w:val="decimal"/>
      <w:pStyle w:val="MMTopic3"/>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pStyle w:val="MMTopic5"/>
      <w:lvlText w:val="%1.%2.%3.%4.%5"/>
      <w:lvlJc w:val="left"/>
      <w:pPr>
        <w:tabs>
          <w:tab w:val="num" w:pos="0"/>
        </w:tabs>
        <w:ind w:left="0" w:firstLine="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1BB11C58"/>
    <w:multiLevelType w:val="multilevel"/>
    <w:tmpl w:val="02885A8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10"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68279A7"/>
    <w:multiLevelType w:val="multilevel"/>
    <w:tmpl w:val="90E8824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15:restartNumberingAfterBreak="0">
    <w:nsid w:val="30783914"/>
    <w:multiLevelType w:val="multilevel"/>
    <w:tmpl w:val="E78EC0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B7B02B5"/>
    <w:multiLevelType w:val="multilevel"/>
    <w:tmpl w:val="EEFCEBF4"/>
    <w:lvl w:ilvl="0">
      <w:start w:val="1"/>
      <w:numFmt w:val="bullet"/>
      <w:pStyle w:val="Normal-Lis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D825CCD"/>
    <w:multiLevelType w:val="multilevel"/>
    <w:tmpl w:val="FD624370"/>
    <w:lvl w:ilvl="0">
      <w:start w:val="1"/>
      <w:numFmt w:val="decimal"/>
      <w:pStyle w:val="Epgrafe1"/>
      <w:lvlText w:val="Tabla %1."/>
      <w:lvlJc w:val="left"/>
      <w:pPr>
        <w:tabs>
          <w:tab w:val="num" w:pos="0"/>
        </w:tabs>
        <w:ind w:left="360" w:hanging="360"/>
      </w:pPr>
      <w:rPr>
        <w:rFonts w:ascii="Constantia" w:hAnsi="Constantia"/>
        <w:b/>
        <w:i w:val="0"/>
        <w:color w:val="auto"/>
        <w:sz w:val="16"/>
        <w:lang w:val="es-MX"/>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7B06572F"/>
    <w:multiLevelType w:val="multilevel"/>
    <w:tmpl w:val="C1A8F7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F081B1C"/>
    <w:multiLevelType w:val="multilevel"/>
    <w:tmpl w:val="6C5098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25737590">
    <w:abstractNumId w:val="0"/>
  </w:num>
  <w:num w:numId="2" w16cid:durableId="127480238">
    <w:abstractNumId w:val="6"/>
  </w:num>
  <w:num w:numId="3" w16cid:durableId="253445094">
    <w:abstractNumId w:val="1"/>
  </w:num>
  <w:num w:numId="4" w16cid:durableId="27992495">
    <w:abstractNumId w:val="2"/>
  </w:num>
  <w:num w:numId="5" w16cid:durableId="1393698520">
    <w:abstractNumId w:val="5"/>
  </w:num>
  <w:num w:numId="6" w16cid:durableId="309945766">
    <w:abstractNumId w:val="7"/>
  </w:num>
  <w:num w:numId="7" w16cid:durableId="461003735">
    <w:abstractNumId w:val="4"/>
  </w:num>
  <w:num w:numId="8" w16cid:durableId="563295824">
    <w:abstractNumId w:val="3"/>
  </w:num>
  <w:num w:numId="9" w16cid:durableId="9472025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DED"/>
    <w:rsid w:val="000C6DED"/>
    <w:rsid w:val="0027774C"/>
    <w:rsid w:val="003D53F8"/>
    <w:rsid w:val="00484AAA"/>
    <w:rsid w:val="004E2000"/>
    <w:rsid w:val="006B1D6B"/>
    <w:rsid w:val="0084636E"/>
    <w:rsid w:val="00AC35DE"/>
    <w:rsid w:val="00E14FE0"/>
    <w:rsid w:val="00F06F31"/>
    <w:rsid w:val="00F539F2"/>
  </w:rsids>
  <m:mathPr>
    <m:mathFont m:val="Cambria Math"/>
    <m:brkBin m:val="before"/>
    <m:brkBinSub m:val="--"/>
    <m:smallFrac m:val="0"/>
    <m:dispDef/>
    <m:lMargin m:val="0"/>
    <m:rMargin m:val="0"/>
    <m:defJc m:val="centerGroup"/>
    <m:wrapIndent m:val="1440"/>
    <m:intLim m:val="subSup"/>
    <m:naryLim m:val="undOvr"/>
  </m:mathPr>
  <w:themeFontLang w:val="es-MX"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5E90E"/>
  <w15:docId w15:val="{E063863D-D383-4874-B4E8-F3D38D8E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61"/>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62"/>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B52"/>
    <w:rPr>
      <w:lang w:eastAsia="es-ES"/>
    </w:rPr>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qFormat/>
    <w:pPr>
      <w:keepNext/>
      <w:keepLines/>
      <w:spacing w:before="360" w:after="80"/>
      <w:outlineLvl w:val="1"/>
    </w:pPr>
    <w:rPr>
      <w:b/>
      <w:sz w:val="36"/>
      <w:szCs w:val="36"/>
    </w:rPr>
  </w:style>
  <w:style w:type="paragraph" w:styleId="Ttulo3">
    <w:name w:val="heading 3"/>
    <w:basedOn w:val="Normal"/>
    <w:next w:val="Normal"/>
    <w:link w:val="Ttulo3Car"/>
    <w:uiPriority w:val="9"/>
    <w:qFormat/>
    <w:pPr>
      <w:keepNext/>
      <w:keepLines/>
      <w:spacing w:before="280" w:after="80"/>
      <w:outlineLvl w:val="2"/>
    </w:pPr>
    <w:rPr>
      <w:b/>
      <w:sz w:val="28"/>
      <w:szCs w:val="28"/>
    </w:rPr>
  </w:style>
  <w:style w:type="paragraph" w:styleId="Ttulo4">
    <w:name w:val="heading 4"/>
    <w:basedOn w:val="Normal"/>
    <w:next w:val="Normal"/>
    <w:link w:val="Ttulo4Car"/>
    <w:uiPriority w:val="9"/>
    <w:qFormat/>
    <w:pPr>
      <w:keepNext/>
      <w:keepLines/>
      <w:spacing w:before="240" w:after="40"/>
      <w:outlineLvl w:val="3"/>
    </w:pPr>
    <w:rPr>
      <w:b/>
    </w:rPr>
  </w:style>
  <w:style w:type="paragraph" w:styleId="Ttulo5">
    <w:name w:val="heading 5"/>
    <w:basedOn w:val="Normal"/>
    <w:next w:val="Normal"/>
    <w:link w:val="Ttulo5Car"/>
    <w:uiPriority w:val="9"/>
    <w:qFormat/>
    <w:pPr>
      <w:keepNext/>
      <w:keepLines/>
      <w:spacing w:before="220" w:after="40"/>
      <w:outlineLvl w:val="4"/>
    </w:pPr>
    <w:rPr>
      <w:b/>
      <w:sz w:val="22"/>
      <w:szCs w:val="22"/>
    </w:rPr>
  </w:style>
  <w:style w:type="paragraph" w:styleId="Ttulo6">
    <w:name w:val="heading 6"/>
    <w:basedOn w:val="Normal"/>
    <w:next w:val="Normal"/>
    <w:link w:val="Ttulo6Car"/>
    <w:uiPriority w:val="9"/>
    <w:qFormat/>
    <w:pPr>
      <w:keepNext/>
      <w:keepLines/>
      <w:spacing w:before="200" w:after="40"/>
      <w:outlineLvl w:val="5"/>
    </w:pPr>
    <w:rPr>
      <w:b/>
      <w:sz w:val="20"/>
      <w:szCs w:val="20"/>
    </w:rPr>
  </w:style>
  <w:style w:type="paragraph" w:styleId="Ttulo7">
    <w:name w:val="heading 7"/>
    <w:basedOn w:val="Normal"/>
    <w:next w:val="Normal"/>
    <w:link w:val="Ttulo7Car"/>
    <w:uiPriority w:val="9"/>
    <w:qFormat/>
    <w:rsid w:val="00113A2F"/>
    <w:pPr>
      <w:keepNext/>
      <w:keepLines/>
      <w:spacing w:before="40" w:line="276" w:lineRule="auto"/>
      <w:ind w:left="1296" w:hanging="1296"/>
      <w:outlineLvl w:val="6"/>
    </w:pPr>
    <w:rPr>
      <w:rFonts w:ascii="Calibri Light" w:hAnsi="Calibri Light"/>
      <w:i/>
      <w:iCs/>
      <w:color w:val="1F3763"/>
      <w:sz w:val="22"/>
      <w:szCs w:val="22"/>
      <w:lang w:eastAsia="en-US"/>
    </w:rPr>
  </w:style>
  <w:style w:type="paragraph" w:styleId="Ttulo8">
    <w:name w:val="heading 8"/>
    <w:basedOn w:val="Normal"/>
    <w:next w:val="Normal"/>
    <w:link w:val="Ttulo8Car"/>
    <w:uiPriority w:val="9"/>
    <w:qFormat/>
    <w:rsid w:val="00113A2F"/>
    <w:pPr>
      <w:keepNext/>
      <w:keepLines/>
      <w:spacing w:before="40" w:line="276" w:lineRule="auto"/>
      <w:ind w:left="1440" w:hanging="1440"/>
      <w:outlineLvl w:val="7"/>
    </w:pPr>
    <w:rPr>
      <w:rFonts w:ascii="Calibri Light" w:hAnsi="Calibri Light"/>
      <w:color w:val="272727"/>
      <w:sz w:val="21"/>
      <w:szCs w:val="21"/>
      <w:lang w:eastAsia="en-US"/>
    </w:rPr>
  </w:style>
  <w:style w:type="paragraph" w:styleId="Ttulo9">
    <w:name w:val="heading 9"/>
    <w:basedOn w:val="Normal"/>
    <w:next w:val="Normal"/>
    <w:link w:val="Ttulo9Car"/>
    <w:uiPriority w:val="9"/>
    <w:qFormat/>
    <w:rsid w:val="00113A2F"/>
    <w:pPr>
      <w:keepNext/>
      <w:keepLines/>
      <w:spacing w:before="40" w:line="276" w:lineRule="auto"/>
      <w:ind w:left="1584" w:hanging="1584"/>
      <w:outlineLvl w:val="8"/>
    </w:pPr>
    <w:rPr>
      <w:rFonts w:ascii="Calibri Light" w:hAnsi="Calibri Light"/>
      <w:i/>
      <w:iCs/>
      <w:color w:val="272727"/>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7859F1"/>
  </w:style>
  <w:style w:type="character" w:customStyle="1" w:styleId="PiedepginaCar">
    <w:name w:val="Pie de página Car"/>
    <w:basedOn w:val="Fuentedeprrafopredeter"/>
    <w:link w:val="Piedepgina"/>
    <w:uiPriority w:val="99"/>
    <w:qFormat/>
    <w:rsid w:val="007859F1"/>
  </w:style>
  <w:style w:type="character" w:customStyle="1" w:styleId="TextodegloboCar">
    <w:name w:val="Texto de globo Car"/>
    <w:basedOn w:val="Fuentedeprrafopredeter"/>
    <w:link w:val="Textodeglobo"/>
    <w:uiPriority w:val="99"/>
    <w:semiHidden/>
    <w:qFormat/>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character" w:customStyle="1" w:styleId="TextoindependienteCar">
    <w:name w:val="Texto independiente Car"/>
    <w:basedOn w:val="Fuentedeprrafopredeter"/>
    <w:link w:val="Textoindependiente"/>
    <w:qFormat/>
    <w:rsid w:val="000500C5"/>
    <w:rPr>
      <w:rFonts w:ascii="Arial" w:hAnsi="Arial"/>
      <w:b/>
      <w:bCs/>
      <w:lang w:val="es-ES" w:eastAsia="ar-SA"/>
    </w:rPr>
  </w:style>
  <w:style w:type="character" w:customStyle="1" w:styleId="PrrafodelistaCar">
    <w:name w:val="Párrafo de lista Car"/>
    <w:link w:val="Prrafodelista"/>
    <w:uiPriority w:val="34"/>
    <w:qFormat/>
    <w:locked/>
    <w:rsid w:val="00041F64"/>
    <w:rPr>
      <w:lang w:eastAsia="es-ES"/>
    </w:rPr>
  </w:style>
  <w:style w:type="character" w:styleId="Refdecomentario">
    <w:name w:val="annotation reference"/>
    <w:basedOn w:val="Fuentedeprrafopredeter"/>
    <w:uiPriority w:val="99"/>
    <w:unhideWhenUsed/>
    <w:qFormat/>
    <w:rsid w:val="00041F64"/>
    <w:rPr>
      <w:sz w:val="16"/>
      <w:szCs w:val="16"/>
    </w:rPr>
  </w:style>
  <w:style w:type="character" w:customStyle="1" w:styleId="TextocomentarioCar">
    <w:name w:val="Texto comentario Car"/>
    <w:basedOn w:val="Fuentedeprrafopredeter"/>
    <w:link w:val="Textocomentario"/>
    <w:uiPriority w:val="99"/>
    <w:qFormat/>
    <w:rsid w:val="00041F64"/>
    <w:rPr>
      <w:sz w:val="20"/>
      <w:szCs w:val="20"/>
      <w:lang w:eastAsia="es-ES"/>
    </w:rPr>
  </w:style>
  <w:style w:type="character" w:customStyle="1" w:styleId="TextonotapieCar">
    <w:name w:val="Texto nota pie Car"/>
    <w:basedOn w:val="Fuentedeprrafopredeter"/>
    <w:link w:val="Textonotapie"/>
    <w:qFormat/>
    <w:rsid w:val="00B82CB4"/>
    <w:rPr>
      <w:sz w:val="20"/>
      <w:szCs w:val="20"/>
      <w:lang w:val="es-ES" w:eastAsia="es-ES"/>
    </w:rPr>
  </w:style>
  <w:style w:type="character" w:customStyle="1" w:styleId="FootnoteCharacters">
    <w:name w:val="Footnote Characters"/>
    <w:qFormat/>
    <w:rsid w:val="00B82CB4"/>
    <w:rPr>
      <w:rFonts w:cs="Times New Roman"/>
      <w:vertAlign w:val="superscript"/>
    </w:rPr>
  </w:style>
  <w:style w:type="character" w:styleId="Refdenotaalpie">
    <w:name w:val="footnote reference"/>
    <w:rPr>
      <w:rFonts w:cs="Times New Roman"/>
      <w:vertAlign w:val="superscript"/>
    </w:rPr>
  </w:style>
  <w:style w:type="character" w:customStyle="1" w:styleId="normaltextrun">
    <w:name w:val="normaltextrun"/>
    <w:basedOn w:val="Fuentedeprrafopredeter"/>
    <w:qFormat/>
    <w:rsid w:val="000A624A"/>
  </w:style>
  <w:style w:type="character" w:customStyle="1" w:styleId="eop">
    <w:name w:val="eop"/>
    <w:basedOn w:val="Fuentedeprrafopredeter"/>
    <w:qFormat/>
    <w:rsid w:val="000A624A"/>
  </w:style>
  <w:style w:type="character" w:customStyle="1" w:styleId="apple-converted-space">
    <w:name w:val="apple-converted-space"/>
    <w:basedOn w:val="Fuentedeprrafopredeter"/>
    <w:qFormat/>
    <w:rsid w:val="000A624A"/>
  </w:style>
  <w:style w:type="character" w:customStyle="1" w:styleId="Ttulo1Car">
    <w:name w:val="Título 1 Car"/>
    <w:basedOn w:val="Fuentedeprrafopredeter"/>
    <w:link w:val="Ttulo1"/>
    <w:uiPriority w:val="9"/>
    <w:qFormat/>
    <w:rsid w:val="00B57724"/>
    <w:rPr>
      <w:b/>
      <w:sz w:val="48"/>
      <w:szCs w:val="48"/>
      <w:lang w:eastAsia="es-ES"/>
    </w:rPr>
  </w:style>
  <w:style w:type="character" w:customStyle="1" w:styleId="Ttulo2Car">
    <w:name w:val="Título 2 Car"/>
    <w:basedOn w:val="Fuentedeprrafopredeter"/>
    <w:link w:val="Ttulo2"/>
    <w:uiPriority w:val="9"/>
    <w:qFormat/>
    <w:rsid w:val="00B57724"/>
    <w:rPr>
      <w:b/>
      <w:sz w:val="36"/>
      <w:szCs w:val="36"/>
      <w:lang w:eastAsia="es-ES"/>
    </w:rPr>
  </w:style>
  <w:style w:type="character" w:customStyle="1" w:styleId="Ttulo5Car">
    <w:name w:val="Título 5 Car"/>
    <w:basedOn w:val="Fuentedeprrafopredeter"/>
    <w:link w:val="Ttulo5"/>
    <w:uiPriority w:val="9"/>
    <w:qFormat/>
    <w:rsid w:val="00B57724"/>
    <w:rPr>
      <w:b/>
      <w:sz w:val="22"/>
      <w:szCs w:val="22"/>
      <w:lang w:eastAsia="es-ES"/>
    </w:rPr>
  </w:style>
  <w:style w:type="character" w:customStyle="1" w:styleId="TtuloCar">
    <w:name w:val="Título Car"/>
    <w:basedOn w:val="Fuentedeprrafopredeter"/>
    <w:link w:val="Ttulo"/>
    <w:uiPriority w:val="10"/>
    <w:qFormat/>
    <w:rsid w:val="00B57724"/>
    <w:rPr>
      <w:b/>
      <w:sz w:val="72"/>
      <w:szCs w:val="72"/>
      <w:lang w:eastAsia="es-ES"/>
    </w:rPr>
  </w:style>
  <w:style w:type="character" w:styleId="Hipervnculovisitado">
    <w:name w:val="FollowedHyperlink"/>
    <w:rsid w:val="00B57724"/>
    <w:rPr>
      <w:color w:val="954F72"/>
      <w:u w:val="single"/>
    </w:rPr>
  </w:style>
  <w:style w:type="character" w:customStyle="1" w:styleId="Textoindependiente2Car">
    <w:name w:val="Texto independiente 2 Car"/>
    <w:basedOn w:val="Fuentedeprrafopredeter"/>
    <w:link w:val="Textoindependiente2"/>
    <w:uiPriority w:val="99"/>
    <w:qFormat/>
    <w:rsid w:val="00B57724"/>
    <w:rPr>
      <w:rFonts w:ascii="Tahoma" w:hAnsi="Tahoma"/>
      <w:color w:val="072F67"/>
      <w:sz w:val="20"/>
      <w:lang w:eastAsia="en-US"/>
    </w:rPr>
  </w:style>
  <w:style w:type="character" w:customStyle="1" w:styleId="AsuntodelcomentarioCar">
    <w:name w:val="Asunto del comentario Car"/>
    <w:basedOn w:val="TextocomentarioCar"/>
    <w:link w:val="Asuntodelcomentario"/>
    <w:uiPriority w:val="99"/>
    <w:qFormat/>
    <w:rsid w:val="00B57724"/>
    <w:rPr>
      <w:b/>
      <w:bCs/>
      <w:sz w:val="20"/>
      <w:szCs w:val="20"/>
      <w:lang w:eastAsia="es-ES"/>
    </w:rPr>
  </w:style>
  <w:style w:type="character" w:styleId="Fuerte">
    <w:name w:val="Strong"/>
    <w:uiPriority w:val="22"/>
    <w:qFormat/>
    <w:rsid w:val="00B57724"/>
    <w:rPr>
      <w:b/>
      <w:bCs/>
    </w:rPr>
  </w:style>
  <w:style w:type="character" w:customStyle="1" w:styleId="SubttuloCar">
    <w:name w:val="Subtítulo Car"/>
    <w:basedOn w:val="Fuentedeprrafopredeter"/>
    <w:link w:val="Subttulo"/>
    <w:uiPriority w:val="11"/>
    <w:qFormat/>
    <w:rsid w:val="00B57724"/>
    <w:rPr>
      <w:rFonts w:ascii="Georgia" w:eastAsia="Georgia" w:hAnsi="Georgia" w:cs="Georgia"/>
      <w:i/>
      <w:color w:val="666666"/>
      <w:sz w:val="48"/>
      <w:szCs w:val="48"/>
      <w:lang w:eastAsia="es-ES"/>
    </w:rPr>
  </w:style>
  <w:style w:type="character" w:customStyle="1" w:styleId="SinespaciadoCar">
    <w:name w:val="Sin espaciado Car"/>
    <w:link w:val="Sinespaciado"/>
    <w:uiPriority w:val="99"/>
    <w:qFormat/>
    <w:locked/>
    <w:rsid w:val="00B57724"/>
    <w:rPr>
      <w:lang w:eastAsia="es-ES"/>
    </w:rPr>
  </w:style>
  <w:style w:type="character" w:styleId="Textodelmarcadordeposicin">
    <w:name w:val="Placeholder Text"/>
    <w:basedOn w:val="Fuentedeprrafopredeter"/>
    <w:uiPriority w:val="99"/>
    <w:semiHidden/>
    <w:qFormat/>
    <w:rsid w:val="008E285C"/>
    <w:rPr>
      <w:color w:val="808080"/>
    </w:rPr>
  </w:style>
  <w:style w:type="character" w:customStyle="1" w:styleId="TextoCar">
    <w:name w:val="Texto Car"/>
    <w:link w:val="Texto"/>
    <w:qFormat/>
    <w:locked/>
    <w:rsid w:val="00170F88"/>
    <w:rPr>
      <w:rFonts w:ascii="Arial" w:hAnsi="Arial" w:cs="Arial"/>
      <w:sz w:val="18"/>
      <w:szCs w:val="20"/>
      <w:lang w:val="es-ES" w:eastAsia="es-ES"/>
    </w:rPr>
  </w:style>
  <w:style w:type="character" w:customStyle="1" w:styleId="ROMANOSCar">
    <w:name w:val="ROMANOS Car"/>
    <w:link w:val="ROMANOS"/>
    <w:qFormat/>
    <w:locked/>
    <w:rsid w:val="00170F88"/>
    <w:rPr>
      <w:rFonts w:ascii="Arial" w:hAnsi="Arial" w:cs="Arial"/>
      <w:sz w:val="18"/>
      <w:szCs w:val="18"/>
      <w:lang w:val="es-ES" w:eastAsia="es-ES"/>
    </w:rPr>
  </w:style>
  <w:style w:type="character" w:customStyle="1" w:styleId="Ttulo7Car">
    <w:name w:val="Título 7 Car"/>
    <w:basedOn w:val="Fuentedeprrafopredeter"/>
    <w:link w:val="Ttulo7"/>
    <w:uiPriority w:val="9"/>
    <w:qFormat/>
    <w:rsid w:val="00113A2F"/>
    <w:rPr>
      <w:rFonts w:ascii="Calibri Light" w:hAnsi="Calibri Light"/>
      <w:i/>
      <w:iCs/>
      <w:color w:val="1F3763"/>
      <w:sz w:val="22"/>
      <w:szCs w:val="22"/>
      <w:lang w:eastAsia="en-US"/>
    </w:rPr>
  </w:style>
  <w:style w:type="character" w:customStyle="1" w:styleId="Ttulo8Car">
    <w:name w:val="Título 8 Car"/>
    <w:basedOn w:val="Fuentedeprrafopredeter"/>
    <w:link w:val="Ttulo8"/>
    <w:uiPriority w:val="9"/>
    <w:qFormat/>
    <w:rsid w:val="00113A2F"/>
    <w:rPr>
      <w:rFonts w:ascii="Calibri Light" w:hAnsi="Calibri Light"/>
      <w:color w:val="272727"/>
      <w:sz w:val="21"/>
      <w:szCs w:val="21"/>
      <w:lang w:eastAsia="en-US"/>
    </w:rPr>
  </w:style>
  <w:style w:type="character" w:customStyle="1" w:styleId="Ttulo9Car">
    <w:name w:val="Título 9 Car"/>
    <w:basedOn w:val="Fuentedeprrafopredeter"/>
    <w:link w:val="Ttulo9"/>
    <w:uiPriority w:val="9"/>
    <w:qFormat/>
    <w:rsid w:val="00113A2F"/>
    <w:rPr>
      <w:rFonts w:ascii="Calibri Light" w:hAnsi="Calibri Light"/>
      <w:i/>
      <w:iCs/>
      <w:color w:val="272727"/>
      <w:sz w:val="21"/>
      <w:szCs w:val="21"/>
      <w:lang w:eastAsia="en-US"/>
    </w:rPr>
  </w:style>
  <w:style w:type="character" w:customStyle="1" w:styleId="Ttulo3Car">
    <w:name w:val="Título 3 Car"/>
    <w:basedOn w:val="Fuentedeprrafopredeter"/>
    <w:link w:val="Ttulo3"/>
    <w:uiPriority w:val="9"/>
    <w:qFormat/>
    <w:rsid w:val="00113A2F"/>
    <w:rPr>
      <w:b/>
      <w:sz w:val="28"/>
      <w:szCs w:val="28"/>
      <w:lang w:eastAsia="es-ES"/>
    </w:rPr>
  </w:style>
  <w:style w:type="character" w:customStyle="1" w:styleId="Ttulo4Car">
    <w:name w:val="Título 4 Car"/>
    <w:basedOn w:val="Fuentedeprrafopredeter"/>
    <w:link w:val="Ttulo4"/>
    <w:uiPriority w:val="9"/>
    <w:qFormat/>
    <w:rsid w:val="00113A2F"/>
    <w:rPr>
      <w:b/>
      <w:lang w:eastAsia="es-ES"/>
    </w:rPr>
  </w:style>
  <w:style w:type="character" w:customStyle="1" w:styleId="Ttulo6Car">
    <w:name w:val="Título 6 Car"/>
    <w:basedOn w:val="Fuentedeprrafopredeter"/>
    <w:link w:val="Ttulo6"/>
    <w:uiPriority w:val="9"/>
    <w:qFormat/>
    <w:rsid w:val="00113A2F"/>
    <w:rPr>
      <w:b/>
      <w:sz w:val="20"/>
      <w:szCs w:val="20"/>
      <w:lang w:eastAsia="es-ES"/>
    </w:rPr>
  </w:style>
  <w:style w:type="character" w:styleId="Nmerodepgina">
    <w:name w:val="page number"/>
    <w:basedOn w:val="Fuentedeprrafopredeter"/>
    <w:qFormat/>
    <w:rsid w:val="00113A2F"/>
  </w:style>
  <w:style w:type="character" w:customStyle="1" w:styleId="ColorfulList-Accent1Char">
    <w:name w:val="Colorful List - Accent 1 Char"/>
    <w:uiPriority w:val="34"/>
    <w:qFormat/>
    <w:locked/>
    <w:rsid w:val="00113A2F"/>
    <w:rPr>
      <w:rFonts w:ascii="Times New Roman" w:eastAsia="Times New Roman" w:hAnsi="Times New Roman" w:cs="Times New Roman"/>
      <w:lang w:eastAsia="es-ES"/>
    </w:rPr>
  </w:style>
  <w:style w:type="character" w:customStyle="1" w:styleId="BodyTextChar">
    <w:name w:val="Body Text Char"/>
    <w:uiPriority w:val="1"/>
    <w:qFormat/>
    <w:rsid w:val="00113A2F"/>
  </w:style>
  <w:style w:type="character" w:customStyle="1" w:styleId="MMTopic5Car">
    <w:name w:val="MM Topic 5 Car"/>
    <w:link w:val="MMTopic5"/>
    <w:qFormat/>
    <w:rsid w:val="00113A2F"/>
    <w:rPr>
      <w:rFonts w:ascii="Calibri" w:eastAsia="Calibri" w:hAnsi="Calibri" w:cs="Arial"/>
      <w:sz w:val="22"/>
      <w:szCs w:val="22"/>
      <w:lang w:val="en-US"/>
    </w:rPr>
  </w:style>
  <w:style w:type="character" w:customStyle="1" w:styleId="content">
    <w:name w:val="content"/>
    <w:qFormat/>
    <w:rsid w:val="00113A2F"/>
  </w:style>
  <w:style w:type="character" w:customStyle="1" w:styleId="ParrafoCar">
    <w:name w:val="Parrafo Car"/>
    <w:link w:val="Parrafo"/>
    <w:qFormat/>
    <w:rsid w:val="00113A2F"/>
    <w:rPr>
      <w:rFonts w:ascii="Calibri" w:eastAsia="MS Mincho" w:hAnsi="Calibri"/>
      <w:sz w:val="22"/>
      <w:szCs w:val="22"/>
      <w:lang w:eastAsia="en-US"/>
    </w:rPr>
  </w:style>
  <w:style w:type="character" w:customStyle="1" w:styleId="ListParagraphChar1">
    <w:name w:val="List Paragraph Char1"/>
    <w:uiPriority w:val="34"/>
    <w:qFormat/>
    <w:rsid w:val="00113A2F"/>
    <w:rPr>
      <w:rFonts w:eastAsia="Times New Roman"/>
      <w:sz w:val="24"/>
      <w:szCs w:val="24"/>
      <w:lang w:val="es-ES_tradnl" w:eastAsia="es-ES"/>
    </w:rPr>
  </w:style>
  <w:style w:type="character" w:customStyle="1" w:styleId="Ninguno">
    <w:name w:val="Ninguno"/>
    <w:qFormat/>
    <w:rsid w:val="00113A2F"/>
  </w:style>
  <w:style w:type="character" w:customStyle="1" w:styleId="Mencinsinresolver1">
    <w:name w:val="Mención sin resolver1"/>
    <w:basedOn w:val="Fuentedeprrafopredeter"/>
    <w:uiPriority w:val="99"/>
    <w:semiHidden/>
    <w:unhideWhenUsed/>
    <w:qFormat/>
    <w:rsid w:val="00113A2F"/>
    <w:rPr>
      <w:color w:val="605E5C"/>
      <w:shd w:val="clear" w:color="auto" w:fill="E1DFDD"/>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link w:val="TextoindependienteCar"/>
    <w:qFormat/>
    <w:rsid w:val="000500C5"/>
    <w:pPr>
      <w:widowControl w:val="0"/>
      <w:jc w:val="both"/>
    </w:pPr>
    <w:rPr>
      <w:rFonts w:ascii="Arial" w:hAnsi="Arial"/>
      <w:b/>
      <w:bCs/>
      <w:lang w:val="es-ES" w:eastAsia="ar-SA"/>
    </w:rPr>
  </w:style>
  <w:style w:type="paragraph" w:styleId="Lista">
    <w:name w:val="List"/>
    <w:basedOn w:val="Textoindependiente"/>
    <w:rPr>
      <w:rFonts w:cs="Lohit Devanagari"/>
    </w:rPr>
  </w:style>
  <w:style w:type="paragraph" w:styleId="Descripci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Ttulo">
    <w:name w:val="Title"/>
    <w:basedOn w:val="Normal"/>
    <w:next w:val="Normal"/>
    <w:link w:val="TtuloCar"/>
    <w:uiPriority w:val="10"/>
    <w:qFormat/>
    <w:pPr>
      <w:keepNext/>
      <w:keepLines/>
      <w:spacing w:before="480" w:after="120"/>
    </w:pPr>
    <w:rPr>
      <w:b/>
      <w:sz w:val="72"/>
      <w:szCs w:val="72"/>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7859F1"/>
    <w:pPr>
      <w:tabs>
        <w:tab w:val="center" w:pos="4419"/>
        <w:tab w:val="right" w:pos="8838"/>
      </w:tabs>
    </w:pPr>
    <w:rPr>
      <w:rFonts w:asciiTheme="minorHAnsi" w:eastAsiaTheme="minorHAnsi" w:hAnsiTheme="minorHAnsi" w:cstheme="minorBidi"/>
      <w:lang w:eastAsia="en-US"/>
    </w:rPr>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paragraph" w:styleId="Subttulo">
    <w:name w:val="Subtitle"/>
    <w:basedOn w:val="Normal"/>
    <w:next w:val="Normal"/>
    <w:link w:val="SubttuloCar"/>
    <w:uiPriority w:val="11"/>
    <w:qFormat/>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qFormat/>
    <w:rsid w:val="00113610"/>
    <w:rPr>
      <w:rFonts w:ascii="Tahoma" w:hAnsi="Tahoma" w:cs="Tahoma"/>
      <w:sz w:val="16"/>
      <w:szCs w:val="16"/>
    </w:rPr>
  </w:style>
  <w:style w:type="paragraph" w:styleId="TDC2">
    <w:name w:val="toc 2"/>
    <w:basedOn w:val="Normal"/>
    <w:next w:val="Normal"/>
    <w:autoRedefine/>
    <w:uiPriority w:val="39"/>
    <w:qFormat/>
    <w:rsid w:val="00305C16"/>
    <w:pPr>
      <w:tabs>
        <w:tab w:val="left" w:pos="720"/>
        <w:tab w:val="right" w:leader="dot" w:pos="8828"/>
      </w:tabs>
      <w:ind w:left="240"/>
      <w:jc w:val="both"/>
    </w:pPr>
    <w:rPr>
      <w:rFonts w:ascii="Arial" w:hAnsi="Arial"/>
      <w:sz w:val="20"/>
    </w:rPr>
  </w:style>
  <w:style w:type="paragraph" w:styleId="Prrafodelista">
    <w:name w:val="List Paragraph"/>
    <w:basedOn w:val="Normal"/>
    <w:link w:val="PrrafodelistaCar"/>
    <w:uiPriority w:val="34"/>
    <w:qFormat/>
    <w:rsid w:val="00330E82"/>
    <w:pPr>
      <w:ind w:left="720"/>
      <w:contextualSpacing/>
    </w:pPr>
  </w:style>
  <w:style w:type="paragraph" w:styleId="Textocomentario">
    <w:name w:val="annotation text"/>
    <w:basedOn w:val="Normal"/>
    <w:link w:val="TextocomentarioCar"/>
    <w:uiPriority w:val="99"/>
    <w:unhideWhenUsed/>
    <w:qFormat/>
    <w:rsid w:val="00041F64"/>
    <w:rPr>
      <w:sz w:val="20"/>
      <w:szCs w:val="20"/>
    </w:rPr>
  </w:style>
  <w:style w:type="paragraph" w:customStyle="1" w:styleId="Default">
    <w:name w:val="Default"/>
    <w:qFormat/>
    <w:rsid w:val="00B82CB4"/>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paragraph" w:customStyle="1" w:styleId="paragraph">
    <w:name w:val="paragraph"/>
    <w:basedOn w:val="Normal"/>
    <w:qFormat/>
    <w:rsid w:val="000A624A"/>
    <w:pPr>
      <w:spacing w:beforeAutospacing="1" w:afterAutospacing="1"/>
    </w:pPr>
    <w:rPr>
      <w:lang w:eastAsia="es-MX"/>
    </w:rPr>
  </w:style>
  <w:style w:type="paragraph" w:styleId="NormalWeb">
    <w:name w:val="Normal (Web)"/>
    <w:basedOn w:val="Normal"/>
    <w:uiPriority w:val="99"/>
    <w:unhideWhenUsed/>
    <w:qFormat/>
    <w:rsid w:val="00F54AC1"/>
    <w:pPr>
      <w:spacing w:beforeAutospacing="1" w:afterAutospacing="1"/>
    </w:pPr>
    <w:rPr>
      <w:lang w:eastAsia="es-MX"/>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57724"/>
    <w:pPr>
      <w:tabs>
        <w:tab w:val="left" w:pos="720"/>
        <w:tab w:val="right" w:pos="8830"/>
      </w:tabs>
    </w:pPr>
    <w:rPr>
      <w:rFonts w:ascii="Arial" w:hAnsi="Arial"/>
      <w:bCs/>
      <w:sz w:val="20"/>
    </w:rPr>
  </w:style>
  <w:style w:type="paragraph" w:customStyle="1" w:styleId="Tabletext">
    <w:name w:val="Tabletext"/>
    <w:basedOn w:val="Normal"/>
    <w:qFormat/>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qFormat/>
    <w:rsid w:val="00B57724"/>
    <w:rPr>
      <w:rFonts w:ascii="Arial" w:eastAsia="Batang" w:hAnsi="Arial"/>
      <w:kern w:val="2"/>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uiPriority w:val="39"/>
    <w:rsid w:val="00B57724"/>
    <w:pPr>
      <w:ind w:left="480"/>
    </w:pPr>
    <w:rPr>
      <w:rFonts w:ascii="Calibri" w:hAnsi="Calibri"/>
      <w:sz w:val="20"/>
      <w:szCs w:val="20"/>
    </w:rPr>
  </w:style>
  <w:style w:type="paragraph" w:styleId="TDC5">
    <w:name w:val="toc 5"/>
    <w:basedOn w:val="Normal"/>
    <w:next w:val="Normal"/>
    <w:autoRedefine/>
    <w:uiPriority w:val="39"/>
    <w:rsid w:val="00B57724"/>
    <w:pPr>
      <w:ind w:left="720"/>
    </w:pPr>
    <w:rPr>
      <w:rFonts w:ascii="Calibri" w:hAnsi="Calibri"/>
      <w:sz w:val="20"/>
      <w:szCs w:val="20"/>
    </w:rPr>
  </w:style>
  <w:style w:type="paragraph" w:styleId="TDC6">
    <w:name w:val="toc 6"/>
    <w:basedOn w:val="Normal"/>
    <w:next w:val="Normal"/>
    <w:autoRedefine/>
    <w:uiPriority w:val="39"/>
    <w:rsid w:val="00B57724"/>
    <w:pPr>
      <w:ind w:left="960"/>
    </w:pPr>
    <w:rPr>
      <w:rFonts w:ascii="Calibri" w:hAnsi="Calibri"/>
      <w:sz w:val="20"/>
      <w:szCs w:val="20"/>
    </w:rPr>
  </w:style>
  <w:style w:type="paragraph" w:styleId="TDC7">
    <w:name w:val="toc 7"/>
    <w:basedOn w:val="Normal"/>
    <w:next w:val="Normal"/>
    <w:autoRedefine/>
    <w:uiPriority w:val="39"/>
    <w:rsid w:val="00B57724"/>
    <w:pPr>
      <w:ind w:left="1200"/>
    </w:pPr>
    <w:rPr>
      <w:rFonts w:ascii="Calibri" w:hAnsi="Calibri"/>
      <w:sz w:val="20"/>
      <w:szCs w:val="20"/>
    </w:rPr>
  </w:style>
  <w:style w:type="paragraph" w:styleId="TDC8">
    <w:name w:val="toc 8"/>
    <w:basedOn w:val="Normal"/>
    <w:next w:val="Normal"/>
    <w:autoRedefine/>
    <w:uiPriority w:val="39"/>
    <w:rsid w:val="00B57724"/>
    <w:pPr>
      <w:ind w:left="1440"/>
    </w:pPr>
    <w:rPr>
      <w:rFonts w:ascii="Calibri" w:hAnsi="Calibri"/>
      <w:sz w:val="20"/>
      <w:szCs w:val="20"/>
    </w:rPr>
  </w:style>
  <w:style w:type="paragraph" w:styleId="TDC9">
    <w:name w:val="toc 9"/>
    <w:basedOn w:val="Normal"/>
    <w:next w:val="Normal"/>
    <w:autoRedefine/>
    <w:uiPriority w:val="39"/>
    <w:rsid w:val="00B57724"/>
    <w:pPr>
      <w:ind w:left="1680"/>
    </w:pPr>
    <w:rPr>
      <w:rFonts w:ascii="Calibri" w:hAnsi="Calibri"/>
      <w:sz w:val="20"/>
      <w:szCs w:val="20"/>
    </w:rPr>
  </w:style>
  <w:style w:type="paragraph" w:styleId="Listaconnmeros2">
    <w:name w:val="List Number 2"/>
    <w:basedOn w:val="Normal"/>
    <w:qFormat/>
    <w:rsid w:val="00B57724"/>
    <w:pPr>
      <w:tabs>
        <w:tab w:val="left" w:pos="643"/>
      </w:tabs>
      <w:ind w:left="643" w:hanging="360"/>
    </w:pPr>
    <w:rPr>
      <w:lang w:val="es-ES"/>
    </w:rPr>
  </w:style>
  <w:style w:type="paragraph" w:styleId="Textoindependiente2">
    <w:name w:val="Body Text 2"/>
    <w:basedOn w:val="Textoindependiente"/>
    <w:link w:val="Textoindependiente2Car"/>
    <w:uiPriority w:val="99"/>
    <w:qFormat/>
    <w:rsid w:val="00B57724"/>
    <w:pPr>
      <w:widowControl/>
      <w:suppressAutoHyphens w:val="0"/>
      <w:ind w:left="284"/>
    </w:pPr>
    <w:rPr>
      <w:rFonts w:ascii="Tahoma" w:hAnsi="Tahoma"/>
      <w:b w:val="0"/>
      <w:bCs w:val="0"/>
      <w:color w:val="072F67"/>
      <w:sz w:val="20"/>
      <w:lang w:val="es-MX" w:eastAsia="en-US"/>
    </w:rPr>
  </w:style>
  <w:style w:type="paragraph" w:styleId="Sinespaciado">
    <w:name w:val="No Spacing"/>
    <w:link w:val="SinespaciadoCar"/>
    <w:uiPriority w:val="1"/>
    <w:qFormat/>
    <w:rsid w:val="00B57724"/>
    <w:rPr>
      <w:lang w:eastAsia="es-ES"/>
    </w:rPr>
  </w:style>
  <w:style w:type="paragraph" w:styleId="Asuntodelcomentario">
    <w:name w:val="annotation subject"/>
    <w:basedOn w:val="Textocomentario"/>
    <w:next w:val="Textocomentario"/>
    <w:link w:val="AsuntodelcomentarioCar"/>
    <w:uiPriority w:val="99"/>
    <w:qFormat/>
    <w:rsid w:val="00B57724"/>
    <w:rPr>
      <w:b/>
      <w:bCs/>
    </w:rPr>
  </w:style>
  <w:style w:type="paragraph" w:customStyle="1" w:styleId="Epgrafe1">
    <w:name w:val="Epígrafe1"/>
    <w:basedOn w:val="Normal"/>
    <w:next w:val="Normal"/>
    <w:qFormat/>
    <w:rsid w:val="00B57724"/>
    <w:pPr>
      <w:numPr>
        <w:numId w:val="2"/>
      </w:numPr>
      <w:ind w:left="0" w:firstLine="720"/>
      <w:jc w:val="center"/>
    </w:pPr>
    <w:rPr>
      <w:rFonts w:ascii="Arial" w:hAnsi="Arial" w:cs="Arial"/>
      <w:b/>
      <w:bCs/>
      <w:color w:val="072F67"/>
      <w:sz w:val="36"/>
      <w:lang w:val="en-US" w:eastAsia="en-US"/>
    </w:rPr>
  </w:style>
  <w:style w:type="paragraph" w:customStyle="1" w:styleId="NoSpacing1">
    <w:name w:val="No Spacing1"/>
    <w:qFormat/>
    <w:rsid w:val="00B57724"/>
    <w:rPr>
      <w:rFonts w:ascii="Calibri" w:eastAsia="Calibri" w:hAnsi="Calibri"/>
      <w:sz w:val="22"/>
      <w:szCs w:val="22"/>
      <w:lang w:val="en-US" w:eastAsia="en-US"/>
    </w:rPr>
  </w:style>
  <w:style w:type="paragraph" w:customStyle="1" w:styleId="Texto">
    <w:name w:val="Texto"/>
    <w:basedOn w:val="Normal"/>
    <w:link w:val="TextoCar"/>
    <w:qFormat/>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qFormat/>
    <w:rsid w:val="00170F88"/>
    <w:pPr>
      <w:tabs>
        <w:tab w:val="left" w:pos="720"/>
      </w:tabs>
      <w:spacing w:after="101" w:line="216" w:lineRule="exact"/>
      <w:ind w:left="720" w:hanging="432"/>
      <w:jc w:val="both"/>
    </w:pPr>
    <w:rPr>
      <w:rFonts w:ascii="Arial" w:hAnsi="Arial" w:cs="Arial"/>
      <w:sz w:val="18"/>
      <w:szCs w:val="18"/>
      <w:lang w:val="es-ES"/>
    </w:rPr>
  </w:style>
  <w:style w:type="paragraph" w:styleId="Revisin">
    <w:name w:val="Revision"/>
    <w:uiPriority w:val="71"/>
    <w:qFormat/>
    <w:rsid w:val="00AC5BA4"/>
    <w:rPr>
      <w:lang w:eastAsia="es-ES"/>
    </w:rPr>
  </w:style>
  <w:style w:type="paragraph" w:customStyle="1" w:styleId="Prrafodelista1">
    <w:name w:val="Párrafo de lista1"/>
    <w:basedOn w:val="Normal"/>
    <w:qFormat/>
    <w:rsid w:val="00113A2F"/>
    <w:pPr>
      <w:widowControl w:val="0"/>
      <w:spacing w:line="240" w:lineRule="atLeast"/>
      <w:ind w:left="720"/>
    </w:pPr>
    <w:rPr>
      <w:sz w:val="20"/>
      <w:szCs w:val="20"/>
      <w:lang w:eastAsia="es-MX"/>
    </w:rPr>
  </w:style>
  <w:style w:type="paragraph" w:styleId="ndice1">
    <w:name w:val="index 1"/>
    <w:basedOn w:val="Normal"/>
    <w:next w:val="Normal"/>
    <w:autoRedefine/>
    <w:uiPriority w:val="99"/>
    <w:semiHidden/>
    <w:unhideWhenUsed/>
    <w:qFormat/>
    <w:rsid w:val="00113A2F"/>
    <w:pPr>
      <w:spacing w:after="200" w:line="276" w:lineRule="auto"/>
      <w:ind w:left="220" w:hanging="220"/>
    </w:pPr>
    <w:rPr>
      <w:rFonts w:ascii="Arial" w:eastAsia="Calibri" w:hAnsi="Arial"/>
      <w:sz w:val="20"/>
      <w:szCs w:val="20"/>
      <w:lang w:eastAsia="es-MX"/>
    </w:rPr>
  </w:style>
  <w:style w:type="paragraph" w:customStyle="1" w:styleId="TtulodeTDC1">
    <w:name w:val="Título de TDC1"/>
    <w:basedOn w:val="Ttulo1"/>
    <w:next w:val="Normal"/>
    <w:uiPriority w:val="39"/>
    <w:unhideWhenUsed/>
    <w:qFormat/>
    <w:rsid w:val="00113A2F"/>
    <w:pPr>
      <w:numPr>
        <w:numId w:val="1"/>
      </w:numPr>
      <w:spacing w:after="0"/>
      <w:outlineLvl w:val="9"/>
    </w:pPr>
    <w:rPr>
      <w:rFonts w:ascii="Arial" w:hAnsi="Arial" w:cs="Arial"/>
      <w:bCs/>
      <w:color w:val="365F91"/>
      <w:sz w:val="28"/>
      <w:szCs w:val="28"/>
      <w:lang w:val="es-ES" w:eastAsia="es-MX"/>
    </w:rPr>
  </w:style>
  <w:style w:type="paragraph" w:customStyle="1" w:styleId="Normalprevioalista">
    <w:name w:val="Normal previo a lista"/>
    <w:basedOn w:val="Normal"/>
    <w:qFormat/>
    <w:rsid w:val="00113A2F"/>
    <w:pPr>
      <w:keepNext/>
      <w:keepLines/>
      <w:spacing w:after="200" w:line="276" w:lineRule="auto"/>
      <w:jc w:val="both"/>
    </w:pPr>
    <w:rPr>
      <w:rFonts w:ascii="Arial" w:eastAsia="Calibri" w:hAnsi="Arial"/>
      <w:lang w:val="es-ES" w:eastAsia="es-MX"/>
    </w:rPr>
  </w:style>
  <w:style w:type="paragraph" w:customStyle="1" w:styleId="pchartheadcmt">
    <w:name w:val="pchart_headcmt"/>
    <w:basedOn w:val="Normal"/>
    <w:qFormat/>
    <w:rsid w:val="00113A2F"/>
    <w:pPr>
      <w:spacing w:beforeAutospacing="1" w:afterAutospacing="1"/>
    </w:pPr>
    <w:rPr>
      <w:lang w:eastAsia="es-MX"/>
    </w:rPr>
  </w:style>
  <w:style w:type="paragraph" w:customStyle="1" w:styleId="TableParagraph">
    <w:name w:val="Table Paragraph"/>
    <w:basedOn w:val="Normal"/>
    <w:uiPriority w:val="1"/>
    <w:qFormat/>
    <w:rsid w:val="00113A2F"/>
    <w:pPr>
      <w:widowControl w:val="0"/>
    </w:pPr>
    <w:rPr>
      <w:rFonts w:ascii="Arial" w:eastAsia="Arial" w:hAnsi="Arial" w:cs="Arial"/>
      <w:sz w:val="22"/>
      <w:szCs w:val="22"/>
      <w:lang w:val="en-US" w:eastAsia="en-US"/>
    </w:rPr>
  </w:style>
  <w:style w:type="paragraph" w:customStyle="1" w:styleId="MMGTopic2">
    <w:name w:val="MMG Topic 2"/>
    <w:basedOn w:val="ndice1"/>
    <w:next w:val="Normal"/>
    <w:autoRedefine/>
    <w:qFormat/>
    <w:rsid w:val="00113A2F"/>
    <w:pPr>
      <w:widowControl w:val="0"/>
      <w:numPr>
        <w:ilvl w:val="1"/>
        <w:numId w:val="3"/>
      </w:numPr>
      <w:spacing w:after="0" w:line="480" w:lineRule="auto"/>
      <w:ind w:left="576" w:right="-700" w:hanging="576"/>
      <w:jc w:val="both"/>
      <w:textAlignment w:val="baseline"/>
      <w:outlineLvl w:val="1"/>
    </w:pPr>
    <w:rPr>
      <w:rFonts w:ascii="Calibri" w:hAnsi="Calibri" w:cs="Arial"/>
      <w:color w:val="385623"/>
      <w:sz w:val="28"/>
      <w:szCs w:val="22"/>
      <w:lang w:val="en-US"/>
    </w:rPr>
  </w:style>
  <w:style w:type="paragraph" w:customStyle="1" w:styleId="MMTopic3">
    <w:name w:val="MM Topic 3"/>
    <w:basedOn w:val="ndice2"/>
    <w:autoRedefine/>
    <w:qFormat/>
    <w:rsid w:val="00113A2F"/>
    <w:pPr>
      <w:keepNext/>
      <w:keepLines/>
      <w:widowControl w:val="0"/>
      <w:numPr>
        <w:ilvl w:val="2"/>
        <w:numId w:val="3"/>
      </w:numPr>
      <w:spacing w:line="360" w:lineRule="auto"/>
      <w:ind w:left="720" w:hanging="720"/>
      <w:jc w:val="both"/>
      <w:textAlignment w:val="baseline"/>
    </w:pPr>
    <w:rPr>
      <w:color w:val="385623"/>
      <w:sz w:val="28"/>
      <w:lang w:val="es-ES" w:eastAsia="es-MX"/>
    </w:rPr>
  </w:style>
  <w:style w:type="paragraph" w:customStyle="1" w:styleId="MMTopic5">
    <w:name w:val="MM Topic 5"/>
    <w:basedOn w:val="ndice4"/>
    <w:next w:val="Normal"/>
    <w:link w:val="MMTopic5Car"/>
    <w:autoRedefine/>
    <w:qFormat/>
    <w:rsid w:val="00113A2F"/>
    <w:pPr>
      <w:numPr>
        <w:ilvl w:val="4"/>
        <w:numId w:val="3"/>
      </w:numPr>
      <w:spacing w:after="120"/>
      <w:jc w:val="both"/>
      <w:outlineLvl w:val="4"/>
    </w:pPr>
    <w:rPr>
      <w:lang w:val="en-US" w:eastAsia="es-MX"/>
    </w:rPr>
  </w:style>
  <w:style w:type="paragraph" w:styleId="ndice2">
    <w:name w:val="index 2"/>
    <w:basedOn w:val="Normal"/>
    <w:next w:val="Normal"/>
    <w:autoRedefine/>
    <w:uiPriority w:val="99"/>
    <w:semiHidden/>
    <w:unhideWhenUsed/>
    <w:qFormat/>
    <w:rsid w:val="00113A2F"/>
    <w:pPr>
      <w:ind w:left="440" w:hanging="220"/>
    </w:pPr>
    <w:rPr>
      <w:rFonts w:ascii="Calibri" w:eastAsia="Calibri" w:hAnsi="Calibri" w:cs="Arial"/>
      <w:sz w:val="22"/>
      <w:szCs w:val="22"/>
      <w:lang w:eastAsia="en-US"/>
    </w:rPr>
  </w:style>
  <w:style w:type="paragraph" w:styleId="ndice4">
    <w:name w:val="index 4"/>
    <w:basedOn w:val="Normal"/>
    <w:next w:val="Normal"/>
    <w:autoRedefine/>
    <w:uiPriority w:val="99"/>
    <w:semiHidden/>
    <w:unhideWhenUsed/>
    <w:qFormat/>
    <w:rsid w:val="00113A2F"/>
    <w:pPr>
      <w:ind w:left="880" w:hanging="220"/>
    </w:pPr>
    <w:rPr>
      <w:rFonts w:ascii="Calibri" w:eastAsia="Calibri" w:hAnsi="Calibri" w:cs="Arial"/>
      <w:sz w:val="22"/>
      <w:szCs w:val="22"/>
      <w:lang w:eastAsia="en-US"/>
    </w:rPr>
  </w:style>
  <w:style w:type="paragraph" w:customStyle="1" w:styleId="Parrafo">
    <w:name w:val="Parrafo"/>
    <w:basedOn w:val="Normal"/>
    <w:link w:val="ParrafoCar"/>
    <w:qFormat/>
    <w:rsid w:val="00113A2F"/>
    <w:pPr>
      <w:jc w:val="both"/>
    </w:pPr>
    <w:rPr>
      <w:rFonts w:ascii="Calibri" w:eastAsia="MS Mincho" w:hAnsi="Calibri"/>
      <w:sz w:val="22"/>
      <w:szCs w:val="22"/>
      <w:lang w:eastAsia="en-US"/>
    </w:rPr>
  </w:style>
  <w:style w:type="paragraph" w:customStyle="1" w:styleId="Sombreadovistoso-nfasis11">
    <w:name w:val="Sombreado vistoso - Énfasis 11"/>
    <w:uiPriority w:val="99"/>
    <w:semiHidden/>
    <w:qFormat/>
    <w:rsid w:val="00113A2F"/>
    <w:rPr>
      <w:rFonts w:ascii="Calibri" w:eastAsia="Calibri" w:hAnsi="Calibri" w:cs="Arial"/>
      <w:sz w:val="22"/>
      <w:szCs w:val="22"/>
      <w:lang w:eastAsia="en-US"/>
    </w:rPr>
  </w:style>
  <w:style w:type="paragraph" w:customStyle="1" w:styleId="Normal-Doc">
    <w:name w:val="Normal-Doc"/>
    <w:basedOn w:val="Normal"/>
    <w:qFormat/>
    <w:rsid w:val="00113A2F"/>
    <w:pPr>
      <w:spacing w:after="200" w:line="276" w:lineRule="auto"/>
      <w:jc w:val="both"/>
    </w:pPr>
    <w:rPr>
      <w:rFonts w:ascii="Arial" w:eastAsia="Calibri" w:hAnsi="Arial"/>
      <w:sz w:val="20"/>
      <w:szCs w:val="22"/>
      <w:lang w:eastAsia="en-US"/>
    </w:rPr>
  </w:style>
  <w:style w:type="paragraph" w:customStyle="1" w:styleId="Normal-List">
    <w:name w:val="Normal-List"/>
    <w:basedOn w:val="Normal-Doc"/>
    <w:qFormat/>
    <w:rsid w:val="00113A2F"/>
    <w:pPr>
      <w:numPr>
        <w:numId w:val="5"/>
      </w:numPr>
      <w:spacing w:after="0" w:line="240" w:lineRule="auto"/>
    </w:pPr>
  </w:style>
  <w:style w:type="paragraph" w:customStyle="1" w:styleId="Cuerpo">
    <w:name w:val="Cuerpo"/>
    <w:qFormat/>
    <w:rsid w:val="00113A2F"/>
    <w:rPr>
      <w:rFonts w:ascii="Arial" w:eastAsia="Arial" w:hAnsi="Arial" w:cs="Arial"/>
      <w:color w:val="000000"/>
      <w:sz w:val="20"/>
      <w:szCs w:val="20"/>
      <w:u w:color="000000"/>
      <w:lang w:eastAsia="es-ES_tradnl"/>
      <w14:textOutline w14:w="0" w14:cap="flat" w14:cmpd="sng" w14:algn="ctr">
        <w14:noFill/>
        <w14:prstDash w14:val="solid"/>
        <w14:bevel/>
      </w14:textOutline>
    </w:rPr>
  </w:style>
  <w:style w:type="paragraph" w:styleId="Ttulodendice">
    <w:name w:val="index heading"/>
    <w:basedOn w:val="Heading"/>
  </w:style>
  <w:style w:type="paragraph" w:styleId="TtuloTDC">
    <w:name w:val="TOC Heading"/>
    <w:basedOn w:val="Ttulo1"/>
    <w:next w:val="Normal"/>
    <w:uiPriority w:val="39"/>
    <w:unhideWhenUsed/>
    <w:qFormat/>
    <w:rsid w:val="00305C16"/>
    <w:pPr>
      <w:spacing w:before="240" w:after="0" w:line="259" w:lineRule="auto"/>
      <w:outlineLvl w:val="9"/>
    </w:pPr>
    <w:rPr>
      <w:rFonts w:asciiTheme="majorHAnsi" w:eastAsiaTheme="majorEastAsia" w:hAnsiTheme="majorHAnsi" w:cstheme="majorBidi"/>
      <w:b w:val="0"/>
      <w:color w:val="2F5496" w:themeColor="accent1" w:themeShade="BF"/>
      <w:sz w:val="32"/>
      <w:szCs w:val="32"/>
      <w:lang w:eastAsia="es-MX"/>
    </w:rPr>
  </w:style>
  <w:style w:type="numbering" w:styleId="111111">
    <w:name w:val="Outline List 2"/>
    <w:uiPriority w:val="99"/>
    <w:semiHidden/>
    <w:unhideWhenUsed/>
    <w:qFormat/>
    <w:rsid w:val="00406577"/>
  </w:style>
  <w:style w:type="numbering" w:customStyle="1" w:styleId="Estilo1">
    <w:name w:val="Estilo1"/>
    <w:qFormat/>
    <w:rsid w:val="00B57724"/>
  </w:style>
  <w:style w:type="numbering" w:customStyle="1" w:styleId="Estilo2">
    <w:name w:val="Estilo2"/>
    <w:qFormat/>
    <w:rsid w:val="00B57724"/>
  </w:style>
  <w:style w:type="numbering" w:customStyle="1" w:styleId="Estiloimportado4">
    <w:name w:val="Estilo importado 4"/>
    <w:qFormat/>
    <w:rsid w:val="00113A2F"/>
  </w:style>
  <w:style w:type="numbering" w:customStyle="1" w:styleId="Estiloimportado1">
    <w:name w:val="Estilo importado 1"/>
    <w:qFormat/>
    <w:rsid w:val="00113A2F"/>
  </w:style>
  <w:style w:type="table" w:customStyle="1" w:styleId="TableNormal1">
    <w:name w:val="Table Normal1"/>
    <w:tblPr>
      <w:tblCellMar>
        <w:top w:w="0" w:type="dxa"/>
        <w:left w:w="0" w:type="dxa"/>
        <w:bottom w:w="0" w:type="dxa"/>
        <w:right w:w="0" w:type="dxa"/>
      </w:tblCellMar>
    </w:tblPr>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table" w:styleId="Cuadrculaclara-nfasis2">
    <w:name w:val="Light Grid Accent 2"/>
    <w:basedOn w:val="Tablanormal"/>
    <w:uiPriority w:val="62"/>
    <w:rsid w:val="00B57724"/>
    <w:rPr>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Citadestacada1">
    <w:name w:val="Cita destacada1"/>
    <w:basedOn w:val="Tablanormal"/>
    <w:uiPriority w:val="60"/>
    <w:qFormat/>
    <w:rsid w:val="00113A2F"/>
    <w:rPr>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ombreadovistoso-nfasis3">
    <w:name w:val="Colorful Shading Accent 3"/>
    <w:basedOn w:val="Tablanormal"/>
    <w:uiPriority w:val="62"/>
    <w:rsid w:val="00113A2F"/>
    <w:rPr>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stamedia2-nfasis1">
    <w:name w:val="Medium List 2 Accent 1"/>
    <w:basedOn w:val="Tablanormal"/>
    <w:uiPriority w:val="61"/>
    <w:rsid w:val="00113A2F"/>
    <w:rPr>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Tabladecuadrcula4-nfasis11">
    <w:name w:val="Tabla de cuadrícula 4 - Énfasis 11"/>
    <w:basedOn w:val="Tablanormal"/>
    <w:uiPriority w:val="49"/>
    <w:rsid w:val="00113A2F"/>
    <w:rPr>
      <w:sz w:val="22"/>
      <w:szCs w:val="22"/>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11">
    <w:name w:val="Grid Table 1 Light - Accent 11"/>
    <w:basedOn w:val="Tablanormal"/>
    <w:uiPriority w:val="46"/>
    <w:rsid w:val="00113A2F"/>
    <w:pPr>
      <w:spacing w:before="40"/>
    </w:pPr>
    <w:rPr>
      <w:color w:val="595959"/>
      <w:sz w:val="20"/>
      <w:szCs w:val="20"/>
      <w:lang w:val="en-US" w:eastAsia="ja-JP"/>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4-nfasis61">
    <w:name w:val="Tabla con cuadrícula 4 - Énfasis 61"/>
    <w:basedOn w:val="Tablanormal"/>
    <w:uiPriority w:val="49"/>
    <w:rsid w:val="00113A2F"/>
    <w:rPr>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2-nfasis61">
    <w:name w:val="Tabla de lista 2 - Énfasis 61"/>
    <w:basedOn w:val="Tablanormal"/>
    <w:uiPriority w:val="47"/>
    <w:rsid w:val="00113A2F"/>
    <w:rPr>
      <w:sz w:val="22"/>
      <w:szCs w:val="22"/>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4-nfasis61">
    <w:name w:val="Tabla de lista 4 - Énfasis 61"/>
    <w:basedOn w:val="Tablanormal"/>
    <w:uiPriority w:val="49"/>
    <w:rsid w:val="00113A2F"/>
    <w:rPr>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concuadrcula5oscura-nfasis61">
    <w:name w:val="Tabla con cuadrícula 5 oscura - Énfasis 61"/>
    <w:basedOn w:val="Tablanormal"/>
    <w:uiPriority w:val="50"/>
    <w:rsid w:val="00113A2F"/>
    <w:rPr>
      <w:sz w:val="22"/>
      <w:szCs w:val="22"/>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aconcuadrcula6concolores-nfasis61">
    <w:name w:val="Tabla con cuadrícula 6 con colores - Énfasis 61"/>
    <w:basedOn w:val="Tablanormal"/>
    <w:uiPriority w:val="51"/>
    <w:rsid w:val="00113A2F"/>
    <w:rPr>
      <w:color w:val="538135"/>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concuadrcula3-nfasis61">
    <w:name w:val="Tabla con cuadrícula 3 - Énfasis 61"/>
    <w:basedOn w:val="Tablanormal"/>
    <w:uiPriority w:val="48"/>
    <w:rsid w:val="00113A2F"/>
    <w:rPr>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aconcuadrcula2-nfasis61">
    <w:name w:val="Tabla con cuadrícula 2 - Énfasis 61"/>
    <w:basedOn w:val="Tablanormal"/>
    <w:uiPriority w:val="47"/>
    <w:rsid w:val="00113A2F"/>
    <w:rPr>
      <w:sz w:val="22"/>
      <w:szCs w:val="22"/>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61">
    <w:name w:val="Grid Table 4 - Accent 61"/>
    <w:basedOn w:val="Tablanormal"/>
    <w:uiPriority w:val="49"/>
    <w:rsid w:val="00113A2F"/>
    <w:rPr>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aoscura">
    <w:name w:val="Dark List"/>
    <w:basedOn w:val="Tablanormal"/>
    <w:uiPriority w:val="61"/>
    <w:rsid w:val="00113A2F"/>
    <w:rPr>
      <w:sz w:val="20"/>
      <w:szCs w:val="2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edhat.com/es/products/open-hybrid-clou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dhat.com/es/topics/linux/what-is-linux" TargetMode="External"/><Relationship Id="rId4" Type="http://schemas.openxmlformats.org/officeDocument/2006/relationships/styles" Target="styles.xml"/><Relationship Id="rId9" Type="http://schemas.openxmlformats.org/officeDocument/2006/relationships/hyperlink" Target="https://www.redhat.com/es/products/open-hybrid-cloud"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roundtripDataSignature="AMtx7mgg3mIeyxWzJ3rLYfbMCcqsrnbr0A==">AMUW2mUZvi4Riv0PyZx22zj+lHLjBN1MqEKyf2vtduhAGCgllcWRr6+n7ahRRw1/a4AGIsKhsGSf9wUXgWNEQSYHUn1ds/RHD1TLcQzFaN9V8JF6iSPSLvU=</go:docsCustomData>
</go:gDocsCustomXmlDataStorage>
</file>

<file path=customXml/itemProps1.xml><?xml version="1.0" encoding="utf-8"?>
<ds:datastoreItem xmlns:ds="http://schemas.openxmlformats.org/officeDocument/2006/customXml" ds:itemID="{DF01FB68-E0F3-C342-B375-3AF1DCB74BE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1621</Words>
  <Characters>8917</Characters>
  <Application>Microsoft Office Word</Application>
  <DocSecurity>0</DocSecurity>
  <Lines>74</Lines>
  <Paragraphs>21</Paragraphs>
  <ScaleCrop>false</ScaleCrop>
  <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 Management07</dc:creator>
  <dc:description/>
  <cp:lastModifiedBy>Romulo Vizzuett Martinez</cp:lastModifiedBy>
  <cp:revision>6</cp:revision>
  <cp:lastPrinted>2026-03-19T16:59:00Z</cp:lastPrinted>
  <dcterms:created xsi:type="dcterms:W3CDTF">2026-03-17T20:12:00Z</dcterms:created>
  <dcterms:modified xsi:type="dcterms:W3CDTF">2026-03-19T17:00:00Z</dcterms:modified>
  <dc:language>en-US</dc:language>
</cp:coreProperties>
</file>